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1A" w:rsidRPr="00951FFE" w:rsidRDefault="00B3761A" w:rsidP="00C807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622D2" w:rsidRDefault="000622D2" w:rsidP="00C80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807E8" w:rsidRPr="00951FFE" w:rsidRDefault="00C807E8" w:rsidP="00C80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51FFE">
        <w:rPr>
          <w:rFonts w:ascii="Times New Roman" w:hAnsi="Times New Roman"/>
          <w:sz w:val="28"/>
          <w:szCs w:val="24"/>
        </w:rPr>
        <w:t>Сводный отчет о проведении</w:t>
      </w:r>
    </w:p>
    <w:p w:rsidR="00C807E8" w:rsidRPr="00C570D0" w:rsidRDefault="00C807E8" w:rsidP="00C80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951FFE">
        <w:rPr>
          <w:rFonts w:ascii="Times New Roman" w:hAnsi="Times New Roman"/>
          <w:sz w:val="28"/>
          <w:szCs w:val="24"/>
        </w:rPr>
        <w:t>оценки</w:t>
      </w:r>
      <w:proofErr w:type="gramEnd"/>
      <w:r w:rsidRPr="00951FFE">
        <w:rPr>
          <w:rFonts w:ascii="Times New Roman" w:hAnsi="Times New Roman"/>
          <w:sz w:val="28"/>
          <w:szCs w:val="24"/>
        </w:rPr>
        <w:t xml:space="preserve"> регулирующего воздействия проекта приказа Министерства транспорта и дорожного хозяйства Республики Татарстан </w:t>
      </w:r>
      <w:r w:rsidRPr="00C570D0">
        <w:rPr>
          <w:rFonts w:ascii="Times New Roman" w:hAnsi="Times New Roman"/>
          <w:sz w:val="28"/>
          <w:szCs w:val="24"/>
        </w:rPr>
        <w:t>«</w:t>
      </w:r>
      <w:r w:rsidR="00C570D0" w:rsidRPr="00C570D0">
        <w:rPr>
          <w:rFonts w:ascii="Times New Roman" w:hAnsi="Times New Roman"/>
          <w:sz w:val="28"/>
          <w:szCs w:val="24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применяемую в рамках регионального государственного контроля (надзора) на автомобильном транспорте, городском наземном электрическом транспорте и в дорожном хозяйстве.</w:t>
      </w:r>
      <w:r w:rsidRPr="00C570D0">
        <w:rPr>
          <w:rFonts w:ascii="Times New Roman" w:hAnsi="Times New Roman"/>
          <w:sz w:val="28"/>
          <w:szCs w:val="24"/>
        </w:rPr>
        <w:t>»</w:t>
      </w:r>
    </w:p>
    <w:p w:rsidR="00B3761A" w:rsidRPr="00951FFE" w:rsidRDefault="00B3761A" w:rsidP="004C14C3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7301"/>
      </w:tblGrid>
      <w:tr w:rsidR="00B3761A" w:rsidRPr="00951FFE" w:rsidTr="00EE03BB">
        <w:trPr>
          <w:cantSplit/>
          <w:trHeight w:val="996"/>
        </w:trPr>
        <w:tc>
          <w:tcPr>
            <w:tcW w:w="2764" w:type="dxa"/>
          </w:tcPr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301" w:type="dxa"/>
          </w:tcPr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Сроки проведения публичного обсуждения проекта акта:</w:t>
            </w:r>
          </w:p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1FFE">
              <w:rPr>
                <w:rFonts w:ascii="Times New Roman" w:hAnsi="Times New Roman"/>
                <w:sz w:val="28"/>
                <w:szCs w:val="28"/>
              </w:rPr>
              <w:t>начало</w:t>
            </w:r>
            <w:proofErr w:type="gramEnd"/>
            <w:r w:rsidRPr="00951FFE">
              <w:rPr>
                <w:rFonts w:ascii="Times New Roman" w:hAnsi="Times New Roman"/>
                <w:sz w:val="28"/>
                <w:szCs w:val="28"/>
              </w:rPr>
              <w:t>: «</w:t>
            </w:r>
            <w:r w:rsidR="003B4264">
              <w:rPr>
                <w:rFonts w:ascii="Times New Roman" w:hAnsi="Times New Roman"/>
                <w:sz w:val="28"/>
                <w:szCs w:val="28"/>
              </w:rPr>
              <w:t>9</w:t>
            </w:r>
            <w:r w:rsidRPr="00951FFE">
              <w:rPr>
                <w:rFonts w:ascii="Times New Roman" w:hAnsi="Times New Roman"/>
                <w:sz w:val="28"/>
                <w:szCs w:val="28"/>
              </w:rPr>
              <w:t>»</w:t>
            </w:r>
            <w:r w:rsidR="00A94273" w:rsidRPr="0095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0D0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2C069B" w:rsidRPr="0095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1FFE">
              <w:rPr>
                <w:rFonts w:ascii="Times New Roman" w:hAnsi="Times New Roman"/>
                <w:sz w:val="28"/>
                <w:szCs w:val="28"/>
              </w:rPr>
              <w:t>20</w:t>
            </w:r>
            <w:r w:rsidR="002C069B" w:rsidRPr="00951FFE">
              <w:rPr>
                <w:rFonts w:ascii="Times New Roman" w:hAnsi="Times New Roman"/>
                <w:sz w:val="28"/>
                <w:szCs w:val="28"/>
              </w:rPr>
              <w:t>2</w:t>
            </w:r>
            <w:r w:rsidR="00C807E8" w:rsidRPr="00951FFE">
              <w:rPr>
                <w:rFonts w:ascii="Times New Roman" w:hAnsi="Times New Roman"/>
                <w:sz w:val="28"/>
                <w:szCs w:val="28"/>
              </w:rPr>
              <w:t>2</w:t>
            </w:r>
            <w:r w:rsidRPr="00951FFE">
              <w:rPr>
                <w:rFonts w:ascii="Times New Roman" w:hAnsi="Times New Roman"/>
                <w:sz w:val="28"/>
                <w:szCs w:val="28"/>
              </w:rPr>
              <w:t>г.;</w:t>
            </w:r>
          </w:p>
          <w:p w:rsidR="00B3761A" w:rsidRPr="00951FFE" w:rsidRDefault="00B3761A" w:rsidP="003B4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1FFE">
              <w:rPr>
                <w:rFonts w:ascii="Times New Roman" w:hAnsi="Times New Roman"/>
                <w:sz w:val="28"/>
                <w:szCs w:val="28"/>
              </w:rPr>
              <w:t>окончание</w:t>
            </w:r>
            <w:proofErr w:type="gramEnd"/>
            <w:r w:rsidRPr="00951FFE">
              <w:rPr>
                <w:rFonts w:ascii="Times New Roman" w:hAnsi="Times New Roman"/>
                <w:sz w:val="28"/>
                <w:szCs w:val="28"/>
              </w:rPr>
              <w:t>: «</w:t>
            </w:r>
            <w:r w:rsidR="00C570D0">
              <w:rPr>
                <w:rFonts w:ascii="Times New Roman" w:hAnsi="Times New Roman"/>
                <w:sz w:val="28"/>
                <w:szCs w:val="28"/>
              </w:rPr>
              <w:t>2</w:t>
            </w:r>
            <w:r w:rsidR="003B4264">
              <w:rPr>
                <w:rFonts w:ascii="Times New Roman" w:hAnsi="Times New Roman"/>
                <w:sz w:val="28"/>
                <w:szCs w:val="28"/>
              </w:rPr>
              <w:t>5</w:t>
            </w:r>
            <w:r w:rsidRPr="00951FFE">
              <w:rPr>
                <w:rFonts w:ascii="Times New Roman" w:hAnsi="Times New Roman"/>
                <w:sz w:val="28"/>
                <w:szCs w:val="28"/>
              </w:rPr>
              <w:t>»</w:t>
            </w:r>
            <w:r w:rsidR="00706D00" w:rsidRPr="0095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07E8" w:rsidRPr="00951FFE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A94273" w:rsidRPr="0095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1FFE">
              <w:rPr>
                <w:rFonts w:ascii="Times New Roman" w:hAnsi="Times New Roman"/>
                <w:sz w:val="28"/>
                <w:szCs w:val="28"/>
              </w:rPr>
              <w:t>20</w:t>
            </w:r>
            <w:r w:rsidR="00C807E8" w:rsidRPr="00951FFE">
              <w:rPr>
                <w:rFonts w:ascii="Times New Roman" w:hAnsi="Times New Roman"/>
                <w:sz w:val="28"/>
                <w:szCs w:val="28"/>
              </w:rPr>
              <w:t>22</w:t>
            </w:r>
            <w:r w:rsidRPr="00951FF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3761A" w:rsidRPr="00951FFE" w:rsidRDefault="00B3761A" w:rsidP="004C14C3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127"/>
      </w:tblGrid>
      <w:tr w:rsidR="00B3761A" w:rsidRPr="00951FFE" w:rsidTr="00EE03BB">
        <w:trPr>
          <w:cantSplit/>
        </w:trPr>
        <w:tc>
          <w:tcPr>
            <w:tcW w:w="100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51FFE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</w:rPr>
            </w:pPr>
            <w:r w:rsidRPr="00951FFE">
              <w:rPr>
                <w:rFonts w:ascii="Times New Roman" w:hAnsi="Times New Roman"/>
                <w:b w:val="0"/>
                <w:bCs w:val="0"/>
                <w:kern w:val="0"/>
              </w:rPr>
              <w:t>Общая информация</w:t>
            </w:r>
          </w:p>
        </w:tc>
      </w:tr>
      <w:tr w:rsidR="00B3761A" w:rsidRPr="00951FFE" w:rsidTr="00EE03BB">
        <w:trPr>
          <w:cantSplit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Республиканский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деятельности, или республиканский орган исполнительной власти, на который в соответствии с нормативными правовыми актами возложены функции по подготовке проекта нормативного правового акта (далее – разработчик):</w:t>
            </w:r>
          </w:p>
          <w:p w:rsidR="00F8370F" w:rsidRPr="00951FFE" w:rsidRDefault="00E256AD" w:rsidP="00F8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транспорта и дорожного хозяйства </w:t>
            </w:r>
          </w:p>
          <w:p w:rsidR="00B3761A" w:rsidRPr="00951FFE" w:rsidRDefault="00E256AD" w:rsidP="00CB0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Республики Татарстан</w:t>
            </w:r>
            <w:r w:rsidR="00CB0F88"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3761A" w:rsidRPr="00951FFE" w:rsidTr="00EE03BB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Сведения о республиканских органах исполнительной власти – соисполнителях:</w:t>
            </w:r>
          </w:p>
          <w:p w:rsidR="00EC7F3A" w:rsidRPr="00951FFE" w:rsidRDefault="00EC7F3A" w:rsidP="008B0C86">
            <w:pPr>
              <w:tabs>
                <w:tab w:val="left" w:pos="1453"/>
                <w:tab w:val="center" w:pos="4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отсутствуют </w:t>
            </w:r>
          </w:p>
          <w:p w:rsidR="00B3761A" w:rsidRPr="00951FFE" w:rsidRDefault="00B3761A" w:rsidP="008B0C86">
            <w:pPr>
              <w:tabs>
                <w:tab w:val="left" w:pos="1453"/>
                <w:tab w:val="center" w:pos="49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761A" w:rsidRPr="00951FFE" w:rsidTr="00EE03BB">
        <w:trPr>
          <w:cantSplit/>
          <w:trHeight w:val="982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Вид и наименование проекта нормативного правового акта:</w:t>
            </w:r>
          </w:p>
          <w:p w:rsidR="00B3761A" w:rsidRPr="00951FFE" w:rsidRDefault="00876AB2" w:rsidP="00C570D0">
            <w:pPr>
              <w:widowControl w:val="0"/>
              <w:tabs>
                <w:tab w:val="left" w:pos="89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Проект </w:t>
            </w:r>
            <w:r w:rsidR="00A042EF"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приказа Министерства транспорта и дорожного хозяйства Республики Татарстан </w:t>
            </w:r>
            <w:r w:rsidR="00A042EF" w:rsidRPr="00C570D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570D0" w:rsidRPr="00C570D0">
              <w:rPr>
                <w:rFonts w:ascii="Times New Roman" w:hAnsi="Times New Roman"/>
                <w:b/>
                <w:sz w:val="28"/>
                <w:szCs w:val="28"/>
              </w:rPr>
      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применяемую в рамках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      </w:r>
            <w:r w:rsidR="00A042EF" w:rsidRPr="00C570D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A042EF"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D525D"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(далее – проект </w:t>
            </w:r>
            <w:r w:rsidR="00A042EF" w:rsidRPr="00951FFE">
              <w:rPr>
                <w:rFonts w:ascii="Times New Roman" w:hAnsi="Times New Roman"/>
                <w:b/>
                <w:sz w:val="28"/>
                <w:szCs w:val="28"/>
              </w:rPr>
              <w:t>приказа</w:t>
            </w:r>
            <w:r w:rsidR="006D525D" w:rsidRPr="00951FF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3761A" w:rsidRPr="00951FFE" w:rsidTr="00EE03BB">
        <w:trPr>
          <w:cantSplit/>
          <w:trHeight w:val="251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 xml:space="preserve">Предполагаемая дата вступления в силу проекта акта: </w:t>
            </w:r>
          </w:p>
          <w:p w:rsidR="00B3761A" w:rsidRPr="00951FFE" w:rsidRDefault="007E1FF2" w:rsidP="00C570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  <w:proofErr w:type="gramEnd"/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 2022</w:t>
            </w:r>
            <w:r w:rsidR="00C570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C570D0">
              <w:rPr>
                <w:rFonts w:ascii="Times New Roman" w:hAnsi="Times New Roman"/>
                <w:b/>
                <w:sz w:val="28"/>
                <w:szCs w:val="28"/>
              </w:rPr>
              <w:t>ода</w:t>
            </w: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3761A" w:rsidRPr="00951FFE" w:rsidTr="00EE03BB">
        <w:trPr>
          <w:cantSplit/>
          <w:trHeight w:val="1511"/>
        </w:trPr>
        <w:tc>
          <w:tcPr>
            <w:tcW w:w="7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51FFE" w:rsidRDefault="006B4CC7" w:rsidP="006B4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отсутствует</w:t>
            </w:r>
          </w:p>
        </w:tc>
      </w:tr>
      <w:tr w:rsidR="00B3761A" w:rsidRPr="00951FFE" w:rsidTr="00EE03BB">
        <w:trPr>
          <w:cantSplit/>
          <w:trHeight w:val="1417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B3761A" w:rsidRPr="00C570D0" w:rsidRDefault="00C570D0" w:rsidP="00FB5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0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 (надзор) над индивидуальными предпринимателями, юридическими лицами за соблюдением обязательных требований, установленных в отношении автомобильных дорог и объектов дорожного сервиса, а также</w:t>
            </w:r>
            <w:r w:rsidRPr="00C570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 отношении перевозок по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      </w:r>
          </w:p>
        </w:tc>
      </w:tr>
      <w:tr w:rsidR="00B3761A" w:rsidRPr="00951FFE" w:rsidTr="00EE03BB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rPr>
                <w:trHeight w:val="77"/>
              </w:trPr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Краткое описание целей предлагаемого регулирования:</w:t>
            </w:r>
          </w:p>
          <w:p w:rsidR="00B3761A" w:rsidRPr="00C570D0" w:rsidRDefault="00C570D0" w:rsidP="00837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0D0">
              <w:rPr>
                <w:rFonts w:ascii="Times New Roman" w:hAnsi="Times New Roman"/>
                <w:b/>
                <w:sz w:val="28"/>
                <w:szCs w:val="28"/>
              </w:rPr>
              <w:t>Обеспечение безопасности дорожного движения, сохранности автомобильных дорог общего пользования регионального и (или) межмуниципального значения, а также снижение рисков причинения вреда (ущерба) на объектах контроля и оптимизация проведения контрольных (надзорных) мероприятий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хозяйстве.</w:t>
            </w:r>
          </w:p>
        </w:tc>
      </w:tr>
      <w:tr w:rsidR="00B3761A" w:rsidRPr="00951FFE" w:rsidTr="00EE03BB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582FFC">
                  <w:pPr>
                    <w:numPr>
                      <w:ilvl w:val="1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582FFC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Краткое описание предлагаемого способа регулирования:</w:t>
            </w:r>
          </w:p>
          <w:p w:rsidR="00B3761A" w:rsidRPr="00951FFE" w:rsidRDefault="006B4CC7" w:rsidP="00C570D0">
            <w:pPr>
              <w:pStyle w:val="a3"/>
              <w:keepNext w:val="0"/>
              <w:rPr>
                <w:bCs/>
                <w:szCs w:val="28"/>
              </w:rPr>
            </w:pPr>
            <w:r w:rsidRPr="00951FFE">
              <w:rPr>
                <w:sz w:val="27"/>
                <w:szCs w:val="27"/>
                <w:lang w:eastAsia="ru-RU"/>
              </w:rPr>
              <w:t xml:space="preserve">Утверждение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</w:t>
            </w:r>
            <w:r w:rsidR="00C570D0" w:rsidRPr="00C570D0">
              <w:rPr>
                <w:sz w:val="27"/>
                <w:szCs w:val="27"/>
                <w:lang w:eastAsia="ru-RU"/>
              </w:rPr>
              <w:t xml:space="preserve">применяемую в рамках регионального государственного контроля (надзора) на автомобильном транспорте, городском наземном электрическом транспорте и в дорожном </w:t>
            </w:r>
            <w:proofErr w:type="gramStart"/>
            <w:r w:rsidR="00C570D0" w:rsidRPr="00C570D0">
              <w:rPr>
                <w:sz w:val="27"/>
                <w:szCs w:val="27"/>
                <w:lang w:eastAsia="ru-RU"/>
              </w:rPr>
              <w:t>хозяйстве</w:t>
            </w:r>
            <w:r w:rsidR="00C570D0" w:rsidRPr="00C570D0">
              <w:rPr>
                <w:i/>
                <w:sz w:val="27"/>
                <w:szCs w:val="27"/>
                <w:lang w:eastAsia="ru-RU"/>
              </w:rPr>
              <w:t xml:space="preserve"> </w:t>
            </w:r>
            <w:r w:rsidRPr="00951FFE">
              <w:rPr>
                <w:sz w:val="27"/>
                <w:szCs w:val="27"/>
                <w:lang w:eastAsia="ru-RU"/>
              </w:rPr>
              <w:t xml:space="preserve"> (</w:t>
            </w:r>
            <w:proofErr w:type="gramEnd"/>
            <w:r w:rsidRPr="00951FFE">
              <w:rPr>
                <w:sz w:val="27"/>
                <w:szCs w:val="27"/>
                <w:lang w:eastAsia="ru-RU"/>
              </w:rPr>
              <w:t>далее – форма проверочного листа)</w:t>
            </w:r>
            <w:r w:rsidR="00C570D0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3761A" w:rsidRPr="00951FFE" w:rsidTr="00EE03BB">
        <w:trPr>
          <w:cantSplit/>
          <w:trHeight w:val="1193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1FFE">
              <w:rPr>
                <w:rFonts w:ascii="Times New Roman" w:hAnsi="Times New Roman"/>
                <w:sz w:val="28"/>
                <w:szCs w:val="28"/>
              </w:rPr>
              <w:t>начало</w:t>
            </w:r>
            <w:proofErr w:type="gramEnd"/>
            <w:r w:rsidRPr="00951FF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3B4264">
              <w:rPr>
                <w:rFonts w:ascii="Times New Roman" w:hAnsi="Times New Roman"/>
                <w:sz w:val="28"/>
                <w:szCs w:val="28"/>
              </w:rPr>
              <w:t>9 февраля</w:t>
            </w:r>
            <w:r w:rsidR="00713742" w:rsidRPr="00951FFE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3B4264">
              <w:rPr>
                <w:rFonts w:ascii="Times New Roman" w:hAnsi="Times New Roman"/>
                <w:sz w:val="28"/>
                <w:szCs w:val="28"/>
              </w:rPr>
              <w:t>2</w:t>
            </w:r>
            <w:r w:rsidR="006E4363" w:rsidRPr="00951FF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B3761A" w:rsidRPr="00951FFE" w:rsidRDefault="00B3761A" w:rsidP="003B4264">
            <w:pPr>
              <w:spacing w:after="0" w:line="240" w:lineRule="auto"/>
              <w:ind w:left="8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1FFE">
              <w:rPr>
                <w:rFonts w:ascii="Times New Roman" w:hAnsi="Times New Roman"/>
                <w:sz w:val="28"/>
                <w:szCs w:val="28"/>
              </w:rPr>
              <w:t>окончание</w:t>
            </w:r>
            <w:proofErr w:type="gramEnd"/>
            <w:r w:rsidRPr="00951FF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713742" w:rsidRPr="00951FFE">
              <w:rPr>
                <w:rFonts w:ascii="Times New Roman" w:hAnsi="Times New Roman"/>
                <w:sz w:val="28"/>
                <w:szCs w:val="28"/>
              </w:rPr>
              <w:t>2</w:t>
            </w:r>
            <w:r w:rsidR="003B4264">
              <w:rPr>
                <w:rFonts w:ascii="Times New Roman" w:hAnsi="Times New Roman"/>
                <w:sz w:val="28"/>
                <w:szCs w:val="28"/>
              </w:rPr>
              <w:t>5 февраля</w:t>
            </w:r>
            <w:r w:rsidR="00713742" w:rsidRPr="0095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4363" w:rsidRPr="00951FFE">
              <w:rPr>
                <w:rFonts w:ascii="Times New Roman" w:hAnsi="Times New Roman"/>
                <w:sz w:val="28"/>
                <w:szCs w:val="28"/>
              </w:rPr>
              <w:t>202</w:t>
            </w:r>
            <w:r w:rsidR="003B4264">
              <w:rPr>
                <w:rFonts w:ascii="Times New Roman" w:hAnsi="Times New Roman"/>
                <w:sz w:val="28"/>
                <w:szCs w:val="28"/>
              </w:rPr>
              <w:t>2</w:t>
            </w:r>
            <w:r w:rsidR="006E4363" w:rsidRPr="00951FF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3761A" w:rsidRPr="00951FFE" w:rsidTr="00EE03BB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Сведения о количестве замечаний и предложений, полученных в ходе публичных консультаций:</w:t>
            </w:r>
          </w:p>
          <w:p w:rsidR="00B3761A" w:rsidRPr="00951FFE" w:rsidRDefault="00B3761A" w:rsidP="004C1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 xml:space="preserve">Всего замечаний и предложений: </w:t>
            </w:r>
            <w:r w:rsidR="003B4264">
              <w:rPr>
                <w:rFonts w:ascii="Times New Roman" w:hAnsi="Times New Roman"/>
                <w:sz w:val="28"/>
                <w:szCs w:val="28"/>
              </w:rPr>
              <w:t>1</w:t>
            </w:r>
            <w:r w:rsidR="006E4363" w:rsidRPr="00951FFE">
              <w:rPr>
                <w:rFonts w:ascii="Times New Roman" w:hAnsi="Times New Roman"/>
                <w:sz w:val="28"/>
                <w:szCs w:val="28"/>
              </w:rPr>
              <w:t>,</w:t>
            </w:r>
            <w:r w:rsidRPr="00951FFE">
              <w:rPr>
                <w:rFonts w:ascii="Times New Roman" w:hAnsi="Times New Roman"/>
                <w:sz w:val="28"/>
                <w:szCs w:val="28"/>
              </w:rPr>
              <w:t xml:space="preserve"> из них учтено: </w:t>
            </w:r>
            <w:r w:rsidR="006B4CC7" w:rsidRPr="00951FFE">
              <w:rPr>
                <w:rFonts w:ascii="Times New Roman" w:hAnsi="Times New Roman"/>
                <w:sz w:val="28"/>
                <w:szCs w:val="28"/>
              </w:rPr>
              <w:t>0</w:t>
            </w:r>
            <w:r w:rsidRPr="00951FFE">
              <w:rPr>
                <w:rFonts w:ascii="Times New Roman" w:hAnsi="Times New Roman"/>
                <w:sz w:val="28"/>
                <w:szCs w:val="28"/>
              </w:rPr>
              <w:br/>
              <w:t xml:space="preserve">полностью: учтено частично: </w:t>
            </w:r>
            <w:r w:rsidR="006B4CC7" w:rsidRPr="00951FF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3761A" w:rsidRPr="00951FFE" w:rsidRDefault="00B3761A" w:rsidP="004C1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Заполняется по результатам публичного обсуждения.</w:t>
            </w:r>
          </w:p>
        </w:tc>
      </w:tr>
      <w:tr w:rsidR="00B3761A" w:rsidRPr="00951FFE" w:rsidTr="00EE03BB">
        <w:trPr>
          <w:cantSplit/>
          <w:trHeight w:val="2140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Контактная информация исполнителя разработчика:</w:t>
            </w:r>
          </w:p>
          <w:p w:rsidR="00B3761A" w:rsidRPr="00951FFE" w:rsidRDefault="00B3761A" w:rsidP="004C1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B3761A" w:rsidRPr="00951FFE" w:rsidTr="00E256AD">
              <w:tc>
                <w:tcPr>
                  <w:tcW w:w="934" w:type="dxa"/>
                </w:tcPr>
                <w:p w:rsidR="00B3761A" w:rsidRPr="00951FFE" w:rsidRDefault="00B3761A" w:rsidP="008B0C86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8B0C86">
            <w:pPr>
              <w:spacing w:after="0" w:line="240" w:lineRule="auto"/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 xml:space="preserve">Ф.И.О.: </w:t>
            </w:r>
            <w:r w:rsidR="00C570D0">
              <w:rPr>
                <w:rFonts w:ascii="Times New Roman" w:hAnsi="Times New Roman"/>
                <w:sz w:val="28"/>
                <w:szCs w:val="28"/>
              </w:rPr>
              <w:t>Ермаков Игорь Владимирович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B3761A" w:rsidRPr="00951FFE" w:rsidTr="00E256AD">
              <w:tc>
                <w:tcPr>
                  <w:tcW w:w="922" w:type="dxa"/>
                </w:tcPr>
                <w:p w:rsidR="00B3761A" w:rsidRPr="00951FFE" w:rsidRDefault="00B3761A" w:rsidP="008B0C86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FB5213" w:rsidP="008B0C86">
            <w:pPr>
              <w:spacing w:after="0" w:line="240" w:lineRule="auto"/>
              <w:ind w:left="2478" w:right="1275" w:hanging="2478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Должность:</w:t>
            </w:r>
            <w:r w:rsidR="008B0C86" w:rsidRPr="0095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0D0" w:rsidRPr="00C570D0">
              <w:rPr>
                <w:rFonts w:ascii="Times New Roman" w:hAnsi="Times New Roman"/>
                <w:b/>
                <w:sz w:val="28"/>
                <w:szCs w:val="28"/>
              </w:rPr>
              <w:t>Заведующий сектором безопасности дорожного движения и контрольно-надзорной деятельности Управления автомобильных дорог</w:t>
            </w:r>
            <w:r w:rsidR="00C57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B3761A" w:rsidRPr="00951FFE" w:rsidTr="00E256AD">
              <w:tc>
                <w:tcPr>
                  <w:tcW w:w="934" w:type="dxa"/>
                </w:tcPr>
                <w:p w:rsidR="00B3761A" w:rsidRPr="00951FFE" w:rsidRDefault="00B3761A" w:rsidP="004C14C3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 xml:space="preserve">Тел: </w:t>
            </w:r>
            <w:r w:rsidR="00765E0B" w:rsidRPr="00951FFE">
              <w:rPr>
                <w:rFonts w:ascii="Times New Roman" w:hAnsi="Times New Roman"/>
                <w:b/>
                <w:sz w:val="28"/>
                <w:szCs w:val="28"/>
              </w:rPr>
              <w:t>8 (843) 291-9</w:t>
            </w:r>
            <w:r w:rsidR="00C570D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65E0B" w:rsidRPr="00951F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C570D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B5213" w:rsidRPr="00951FF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B3761A" w:rsidRPr="00951FFE" w:rsidTr="00E256AD">
              <w:tc>
                <w:tcPr>
                  <w:tcW w:w="922" w:type="dxa"/>
                </w:tcPr>
                <w:p w:rsidR="00B3761A" w:rsidRPr="00951FFE" w:rsidRDefault="00B3761A" w:rsidP="004C14C3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570D0" w:rsidRPr="00C570D0" w:rsidRDefault="00B3761A" w:rsidP="00C570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r w:rsidR="00C570D0" w:rsidRPr="00C570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Igor</w:t>
            </w:r>
            <w:r w:rsidR="00C570D0" w:rsidRPr="00C570D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="00C570D0" w:rsidRPr="00C570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Ermakov</w:t>
            </w:r>
            <w:proofErr w:type="spellEnd"/>
            <w:r w:rsidR="00C570D0" w:rsidRPr="00C570D0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="00C570D0" w:rsidRPr="00C570D0">
              <w:rPr>
                <w:rFonts w:ascii="Times New Roman" w:hAnsi="Times New Roman"/>
                <w:b/>
                <w:sz w:val="28"/>
                <w:szCs w:val="28"/>
              </w:rPr>
              <w:instrText xml:space="preserve"> </w:instrText>
            </w:r>
            <w:r w:rsidR="00C570D0" w:rsidRPr="00C570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instrText>HYPERLINK</w:instrText>
            </w:r>
            <w:r w:rsidR="00C570D0" w:rsidRPr="00C570D0">
              <w:rPr>
                <w:rFonts w:ascii="Times New Roman" w:hAnsi="Times New Roman"/>
                <w:b/>
                <w:sz w:val="28"/>
                <w:szCs w:val="28"/>
              </w:rPr>
              <w:instrText xml:space="preserve"> "</w:instrText>
            </w:r>
            <w:r w:rsidR="00C570D0" w:rsidRPr="00C570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instrText>mailto</w:instrText>
            </w:r>
            <w:r w:rsidR="00C570D0" w:rsidRPr="00C570D0">
              <w:rPr>
                <w:rFonts w:ascii="Times New Roman" w:hAnsi="Times New Roman"/>
                <w:b/>
                <w:sz w:val="28"/>
                <w:szCs w:val="28"/>
              </w:rPr>
              <w:instrText>:</w:instrText>
            </w:r>
            <w:r w:rsidR="00C570D0" w:rsidRPr="00C570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instrText>Vladimir</w:instrText>
            </w:r>
            <w:r w:rsidR="00C570D0" w:rsidRPr="00C570D0">
              <w:rPr>
                <w:rFonts w:ascii="Times New Roman" w:hAnsi="Times New Roman"/>
                <w:b/>
                <w:sz w:val="28"/>
                <w:szCs w:val="28"/>
              </w:rPr>
              <w:instrText>.</w:instrText>
            </w:r>
            <w:r w:rsidR="00C570D0" w:rsidRPr="00C570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instrText>Fugin</w:instrText>
            </w:r>
            <w:r w:rsidR="00C570D0" w:rsidRPr="00C570D0">
              <w:rPr>
                <w:rFonts w:ascii="Times New Roman" w:hAnsi="Times New Roman"/>
                <w:b/>
                <w:sz w:val="28"/>
                <w:szCs w:val="28"/>
              </w:rPr>
              <w:instrText>@</w:instrText>
            </w:r>
            <w:r w:rsidR="00C570D0" w:rsidRPr="00C570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instrText>tatar</w:instrText>
            </w:r>
            <w:r w:rsidR="00C570D0" w:rsidRPr="00C570D0">
              <w:rPr>
                <w:rFonts w:ascii="Times New Roman" w:hAnsi="Times New Roman"/>
                <w:b/>
                <w:sz w:val="28"/>
                <w:szCs w:val="28"/>
              </w:rPr>
              <w:instrText>.</w:instrText>
            </w:r>
            <w:r w:rsidR="00C570D0" w:rsidRPr="00C570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instrText>ru</w:instrText>
            </w:r>
            <w:r w:rsidR="00C570D0" w:rsidRPr="00C570D0">
              <w:rPr>
                <w:rFonts w:ascii="Times New Roman" w:hAnsi="Times New Roman"/>
                <w:b/>
                <w:sz w:val="28"/>
                <w:szCs w:val="28"/>
              </w:rPr>
              <w:instrText xml:space="preserve">" </w:instrText>
            </w:r>
            <w:r w:rsidR="00C570D0" w:rsidRPr="00C570D0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C570D0" w:rsidRPr="00C570D0">
              <w:rPr>
                <w:rStyle w:val="a6"/>
                <w:rFonts w:ascii="Times New Roman" w:hAnsi="Times New Roman"/>
                <w:b/>
                <w:sz w:val="28"/>
                <w:szCs w:val="28"/>
              </w:rPr>
              <w:t>@</w:t>
            </w:r>
            <w:proofErr w:type="spellStart"/>
            <w:r w:rsidR="00C570D0" w:rsidRPr="00C570D0">
              <w:rPr>
                <w:rStyle w:val="a6"/>
                <w:rFonts w:ascii="Times New Roman" w:hAnsi="Times New Roman"/>
                <w:b/>
                <w:sz w:val="28"/>
                <w:szCs w:val="28"/>
                <w:lang w:val="en-US"/>
              </w:rPr>
              <w:t>tatar</w:t>
            </w:r>
            <w:proofErr w:type="spellEnd"/>
            <w:r w:rsidR="00C570D0" w:rsidRPr="00C570D0">
              <w:rPr>
                <w:rStyle w:val="a6"/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="00C570D0" w:rsidRPr="00C570D0">
              <w:rPr>
                <w:rStyle w:val="a6"/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="00C570D0" w:rsidRPr="00C570D0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  <w:p w:rsidR="00B3761A" w:rsidRPr="00951FFE" w:rsidRDefault="00B3761A" w:rsidP="00FB5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761A" w:rsidRPr="00951FFE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4"/>
        <w:gridCol w:w="4351"/>
      </w:tblGrid>
      <w:tr w:rsidR="00B3761A" w:rsidRPr="00951FFE" w:rsidTr="00EE03BB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51FFE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</w:rPr>
            </w:pPr>
            <w:r w:rsidRPr="00951FFE">
              <w:rPr>
                <w:rFonts w:ascii="Times New Roman" w:hAnsi="Times New Roman"/>
                <w:b w:val="0"/>
                <w:bCs w:val="0"/>
                <w:kern w:val="0"/>
              </w:rPr>
              <w:lastRenderedPageBreak/>
              <w:t>Степень регулирующего воздействия положений проекта акта</w:t>
            </w:r>
          </w:p>
        </w:tc>
      </w:tr>
      <w:tr w:rsidR="00B3761A" w:rsidRPr="00951FFE" w:rsidTr="00EE03BB">
        <w:trPr>
          <w:cantSplit/>
        </w:trPr>
        <w:tc>
          <w:tcPr>
            <w:tcW w:w="278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Степень регулирующего воздействия положений проекта акта:</w:t>
            </w:r>
          </w:p>
        </w:tc>
        <w:tc>
          <w:tcPr>
            <w:tcW w:w="22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951FFE" w:rsidRDefault="008B0C86" w:rsidP="004C1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6D525D" w:rsidRPr="00951FFE">
              <w:rPr>
                <w:rFonts w:ascii="Times New Roman" w:hAnsi="Times New Roman"/>
                <w:b/>
                <w:sz w:val="28"/>
                <w:szCs w:val="28"/>
              </w:rPr>
              <w:t>редняя</w:t>
            </w:r>
          </w:p>
        </w:tc>
      </w:tr>
      <w:tr w:rsidR="00B3761A" w:rsidRPr="00951FFE" w:rsidTr="00EE03BB">
        <w:trPr>
          <w:cantSplit/>
          <w:trHeight w:val="11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kern w:val="0"/>
                <w:szCs w:val="28"/>
              </w:rPr>
            </w:pPr>
            <w:r w:rsidRPr="00951FFE">
              <w:rPr>
                <w:kern w:val="0"/>
                <w:szCs w:val="28"/>
              </w:rPr>
              <w:t>Обоснование отнесения к определенной степени регулирующего воздействия:</w:t>
            </w:r>
          </w:p>
          <w:p w:rsidR="00B3761A" w:rsidRPr="00951FFE" w:rsidRDefault="006D525D" w:rsidP="00582FFC">
            <w:pPr>
              <w:pStyle w:val="a3"/>
              <w:rPr>
                <w:bCs/>
                <w:szCs w:val="28"/>
              </w:rPr>
            </w:pPr>
            <w:r w:rsidRPr="00951FFE">
              <w:rPr>
                <w:szCs w:val="28"/>
              </w:rPr>
              <w:t xml:space="preserve">Проект </w:t>
            </w:r>
            <w:r w:rsidR="008B0C86" w:rsidRPr="00951FFE">
              <w:rPr>
                <w:szCs w:val="28"/>
              </w:rPr>
              <w:t>приказа</w:t>
            </w:r>
            <w:r w:rsidR="004B3B62" w:rsidRPr="00951FFE">
              <w:rPr>
                <w:rFonts w:eastAsiaTheme="minorHAnsi"/>
                <w:bCs/>
                <w:szCs w:val="28"/>
              </w:rPr>
              <w:t xml:space="preserve"> содержит положения, изменяющие ранее предусмотренные </w:t>
            </w:r>
            <w:r w:rsidR="00CE6E46" w:rsidRPr="00951FFE">
              <w:rPr>
                <w:rFonts w:eastAsiaTheme="minorHAnsi"/>
                <w:bCs/>
                <w:szCs w:val="28"/>
              </w:rPr>
              <w:t xml:space="preserve">приказом </w:t>
            </w:r>
            <w:r w:rsidR="00582FFC" w:rsidRPr="00951FFE">
              <w:rPr>
                <w:szCs w:val="28"/>
              </w:rPr>
              <w:t xml:space="preserve">Министерства транспорта и дорожного хозяйства Республики Татарстан </w:t>
            </w:r>
            <w:r w:rsidR="003B4264" w:rsidRPr="00C3022A">
              <w:rPr>
                <w:bCs/>
                <w:szCs w:val="28"/>
              </w:rPr>
              <w:t>от 14.12.2018 №630 «Об утверждении проверочных листов (списков контрольных вопросов)»</w:t>
            </w:r>
            <w:r w:rsidRPr="00951FFE">
              <w:rPr>
                <w:szCs w:val="28"/>
              </w:rPr>
              <w:t xml:space="preserve"> </w:t>
            </w:r>
            <w:r w:rsidR="004B3B62" w:rsidRPr="00951FFE">
              <w:rPr>
                <w:szCs w:val="28"/>
              </w:rPr>
              <w:t>(</w:t>
            </w:r>
            <w:r w:rsidRPr="00951FFE">
              <w:rPr>
                <w:szCs w:val="28"/>
              </w:rPr>
              <w:t>оценивается по средней степени регулирующего воздействия</w:t>
            </w:r>
            <w:r w:rsidR="008B0C86" w:rsidRPr="00951FFE">
              <w:rPr>
                <w:szCs w:val="28"/>
              </w:rPr>
              <w:t xml:space="preserve"> в соответствии с описанием степеней в приказе Минэкономразвития от 26.03.2014 №159)</w:t>
            </w:r>
          </w:p>
        </w:tc>
      </w:tr>
    </w:tbl>
    <w:p w:rsidR="00B3761A" w:rsidRPr="00951FFE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3761A" w:rsidRPr="00951FFE" w:rsidTr="00EE03BB">
        <w:trPr>
          <w:cantSplit/>
        </w:trPr>
        <w:tc>
          <w:tcPr>
            <w:tcW w:w="100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51FFE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</w:rPr>
            </w:pPr>
            <w:r w:rsidRPr="00951FFE">
              <w:rPr>
                <w:rFonts w:ascii="Times New Roman" w:hAnsi="Times New Roman"/>
                <w:b w:val="0"/>
                <w:bCs w:val="0"/>
                <w:kern w:val="0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B3761A" w:rsidRPr="00951FFE" w:rsidTr="00EE03BB">
        <w:trPr>
          <w:cantSplit/>
          <w:trHeight w:val="618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582FFC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582FFC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Формулировка проблемы, на решение которой направлен предлагаемый способ регулирования:</w:t>
            </w:r>
          </w:p>
          <w:p w:rsidR="00B3761A" w:rsidRPr="00951FFE" w:rsidRDefault="00627932" w:rsidP="007D4BD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951FFE">
              <w:rPr>
                <w:rFonts w:ascii="Times New Roman" w:hAnsi="Times New Roman"/>
                <w:b/>
                <w:sz w:val="28"/>
              </w:rPr>
              <w:t xml:space="preserve">проект приказа утверждает форму проверочного листа. Использование проверочного листа при проведении контрольных (надзорных) мероприятий предусмотрено </w:t>
            </w:r>
            <w:r w:rsidR="007D4BD4" w:rsidRPr="00951FFE">
              <w:rPr>
                <w:rFonts w:ascii="Times New Roman" w:hAnsi="Times New Roman"/>
                <w:b/>
                <w:sz w:val="28"/>
              </w:rPr>
              <w:t>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№248-ФЗ)</w:t>
            </w:r>
            <w:r w:rsidRPr="00951FFE">
              <w:rPr>
                <w:rFonts w:ascii="Times New Roman" w:hAnsi="Times New Roman"/>
                <w:b/>
                <w:sz w:val="28"/>
              </w:rPr>
              <w:t xml:space="preserve"> и направлено на оптимизацию проведения контрольных (надзорных) мероприятий.</w:t>
            </w:r>
          </w:p>
        </w:tc>
      </w:tr>
      <w:tr w:rsidR="00B3761A" w:rsidRPr="00951FFE" w:rsidTr="00EE03BB">
        <w:trPr>
          <w:cantSplit/>
          <w:trHeight w:val="1094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363A9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      </w:r>
            <w:r w:rsidR="00E979B5" w:rsidRPr="00951FFE">
              <w:rPr>
                <w:b w:val="0"/>
                <w:kern w:val="0"/>
                <w:szCs w:val="28"/>
              </w:rPr>
              <w:t xml:space="preserve"> </w:t>
            </w:r>
          </w:p>
          <w:p w:rsidR="00F414D7" w:rsidRPr="00745B93" w:rsidRDefault="00E979B5" w:rsidP="00745B93">
            <w:pPr>
              <w:pStyle w:val="a3"/>
              <w:ind w:firstLine="904"/>
              <w:rPr>
                <w:szCs w:val="28"/>
              </w:rPr>
            </w:pPr>
            <w:proofErr w:type="gramStart"/>
            <w:r w:rsidRPr="00745B93">
              <w:rPr>
                <w:kern w:val="0"/>
                <w:szCs w:val="28"/>
              </w:rPr>
              <w:t>не</w:t>
            </w:r>
            <w:proofErr w:type="gramEnd"/>
            <w:r w:rsidRPr="00745B93">
              <w:rPr>
                <w:kern w:val="0"/>
                <w:szCs w:val="28"/>
              </w:rPr>
              <w:t xml:space="preserve"> соблюдение безопасности </w:t>
            </w:r>
            <w:r w:rsidR="000363A9" w:rsidRPr="00745B93">
              <w:rPr>
                <w:kern w:val="0"/>
                <w:szCs w:val="28"/>
              </w:rPr>
              <w:t xml:space="preserve">при содержании автомобильных дорог регионального значения, при размещении на них объектов дорожного сервиса, а также при осуществлении </w:t>
            </w:r>
            <w:r w:rsidR="00745B93" w:rsidRPr="00745B93">
              <w:rPr>
                <w:kern w:val="0"/>
                <w:szCs w:val="28"/>
              </w:rPr>
              <w:t xml:space="preserve">регулярных </w:t>
            </w:r>
            <w:r w:rsidR="000363A9" w:rsidRPr="00745B93">
              <w:rPr>
                <w:kern w:val="0"/>
                <w:szCs w:val="28"/>
              </w:rPr>
              <w:t>перевозок</w:t>
            </w:r>
            <w:r w:rsidR="00745B93" w:rsidRPr="00745B93">
              <w:rPr>
                <w:szCs w:val="28"/>
              </w:rPr>
              <w:t xml:space="preserve">. </w:t>
            </w:r>
            <w:r w:rsidR="006B4CC7" w:rsidRPr="00745B93">
              <w:rPr>
                <w:szCs w:val="28"/>
              </w:rPr>
              <w:t xml:space="preserve">Увеличение рисков причинения вреда (ущерба) на объектах контроля в отношении юридических лиц, индивидуальных предпринимателей, граждан при осуществлении </w:t>
            </w:r>
            <w:r w:rsidR="000363A9" w:rsidRPr="00745B93">
              <w:rPr>
                <w:szCs w:val="28"/>
              </w:rPr>
              <w:t xml:space="preserve">регионального государственного контроля (надзора) на автомобильном транспорте, городском наземном электрическом транспорте и в дорожном хозяйстве. </w:t>
            </w:r>
          </w:p>
        </w:tc>
      </w:tr>
      <w:tr w:rsidR="00B3761A" w:rsidRPr="00951FFE" w:rsidTr="00EE03BB">
        <w:trPr>
          <w:cantSplit/>
          <w:trHeight w:val="996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363A9" w:rsidRDefault="00B3761A" w:rsidP="00627932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Основные причины и факторы существования проблемы:</w:t>
            </w:r>
            <w:r w:rsidR="00E979B5" w:rsidRPr="00951FFE">
              <w:rPr>
                <w:b w:val="0"/>
                <w:kern w:val="0"/>
                <w:szCs w:val="28"/>
              </w:rPr>
              <w:t xml:space="preserve"> </w:t>
            </w:r>
          </w:p>
          <w:p w:rsidR="00B3761A" w:rsidRPr="00951FFE" w:rsidRDefault="00627932" w:rsidP="00627932">
            <w:pPr>
              <w:pStyle w:val="a3"/>
              <w:rPr>
                <w:b w:val="0"/>
                <w:szCs w:val="28"/>
              </w:rPr>
            </w:pPr>
            <w:proofErr w:type="gramStart"/>
            <w:r w:rsidRPr="00951FFE">
              <w:rPr>
                <w:kern w:val="0"/>
                <w:szCs w:val="28"/>
              </w:rPr>
              <w:t>необходимо</w:t>
            </w:r>
            <w:proofErr w:type="gramEnd"/>
            <w:r w:rsidRPr="00951FFE">
              <w:rPr>
                <w:kern w:val="0"/>
                <w:szCs w:val="28"/>
              </w:rPr>
              <w:t xml:space="preserve"> актуализировать форму проверочного листа в соответствии с законодательством.</w:t>
            </w:r>
          </w:p>
        </w:tc>
      </w:tr>
      <w:tr w:rsidR="00B3761A" w:rsidRPr="00951FFE" w:rsidTr="00EE03BB">
        <w:trPr>
          <w:cantSplit/>
          <w:trHeight w:val="571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0638CB" w:rsidRPr="00951FFE" w:rsidRDefault="007D4BD4" w:rsidP="007D4B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0638CB" w:rsidRPr="00951FFE">
              <w:rPr>
                <w:rFonts w:ascii="Times New Roman" w:hAnsi="Times New Roman"/>
                <w:b/>
                <w:sz w:val="28"/>
                <w:szCs w:val="28"/>
              </w:rPr>
              <w:t>казанная проблема выявлена</w:t>
            </w: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 в связи с вступлением в силу с 1 марта 2022 года части 2 статьи 53 Федерального закона № 248-ФЗ</w:t>
            </w:r>
          </w:p>
        </w:tc>
      </w:tr>
      <w:tr w:rsidR="00B3761A" w:rsidRPr="00951FFE" w:rsidTr="00EE03BB">
        <w:trPr>
          <w:cantSplit/>
          <w:trHeight w:val="1268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582FFC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582FFC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Причины невозможности решения проблемы участниками соответствующих отношений самостоятельно без вмешательства государства:</w:t>
            </w:r>
          </w:p>
          <w:p w:rsidR="00B3761A" w:rsidRPr="00951FFE" w:rsidRDefault="007D4BD4" w:rsidP="00745B93">
            <w:pPr>
              <w:spacing w:after="0" w:line="240" w:lineRule="auto"/>
              <w:ind w:firstLine="90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 связи с вступлением в силу Федерального закона № 248-ФЗ разработка и утверждение формы проверочного листа закреплена законодательно</w:t>
            </w:r>
          </w:p>
        </w:tc>
      </w:tr>
      <w:tr w:rsidR="00B3761A" w:rsidRPr="00951FFE" w:rsidTr="00EE03BB">
        <w:trPr>
          <w:cantSplit/>
          <w:trHeight w:val="36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Источники данных:</w:t>
            </w:r>
          </w:p>
          <w:p w:rsidR="00B3761A" w:rsidRPr="00951FFE" w:rsidRDefault="006E4363" w:rsidP="006E4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отсутствуют</w:t>
            </w:r>
          </w:p>
          <w:p w:rsidR="00B3761A" w:rsidRPr="00951FFE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DA2" w:rsidRPr="00951FFE" w:rsidTr="00EE03BB">
        <w:trPr>
          <w:cantSplit/>
          <w:trHeight w:val="36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92DA2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Иная информация о проблеме:</w:t>
            </w:r>
          </w:p>
          <w:p w:rsidR="006E4363" w:rsidRPr="00951FFE" w:rsidRDefault="006E4363" w:rsidP="006E4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не имеется</w:t>
            </w:r>
          </w:p>
          <w:p w:rsidR="00B3761A" w:rsidRPr="00951FFE" w:rsidRDefault="006E4363" w:rsidP="006E4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61A" w:rsidRPr="00951FFE">
              <w:rPr>
                <w:rFonts w:ascii="Times New Roman" w:hAnsi="Times New Roman"/>
                <w:sz w:val="28"/>
                <w:szCs w:val="28"/>
              </w:rPr>
              <w:t>(в том числе информация о наличии взаимосвязанных проблем и отношений с их характеристикой, уровне развития технологий в данной области, инвестиционной и инновационной деятельности участников отношений)</w:t>
            </w:r>
          </w:p>
        </w:tc>
      </w:tr>
      <w:tr w:rsidR="00592DA2" w:rsidRPr="00951FFE" w:rsidTr="00EE03BB">
        <w:trPr>
          <w:cantSplit/>
        </w:trPr>
        <w:tc>
          <w:tcPr>
            <w:tcW w:w="100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51FFE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</w:rPr>
            </w:pPr>
            <w:r w:rsidRPr="00951FFE">
              <w:rPr>
                <w:rFonts w:ascii="Times New Roman" w:hAnsi="Times New Roman"/>
                <w:b w:val="0"/>
                <w:bCs w:val="0"/>
                <w:kern w:val="0"/>
              </w:rPr>
              <w:t>Анализ международного (российского) опыта в соответствующих сферах деятельности</w:t>
            </w:r>
          </w:p>
        </w:tc>
      </w:tr>
      <w:tr w:rsidR="00592DA2" w:rsidRPr="00951FFE" w:rsidTr="00EE03BB">
        <w:trPr>
          <w:cantSplit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92DA2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szCs w:val="28"/>
                    </w:rPr>
                  </w:pPr>
                </w:p>
              </w:tc>
            </w:tr>
          </w:tbl>
          <w:p w:rsidR="00582FFC" w:rsidRPr="00951FFE" w:rsidRDefault="00B3761A" w:rsidP="00BA06A9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 xml:space="preserve"> Международный </w:t>
            </w:r>
            <w:r w:rsidRPr="00951FFE">
              <w:rPr>
                <w:b w:val="0"/>
                <w:bCs/>
                <w:kern w:val="0"/>
                <w:szCs w:val="28"/>
              </w:rPr>
              <w:t xml:space="preserve">(российский) </w:t>
            </w:r>
            <w:r w:rsidRPr="00951FFE">
              <w:rPr>
                <w:b w:val="0"/>
                <w:kern w:val="0"/>
                <w:szCs w:val="28"/>
              </w:rPr>
              <w:t xml:space="preserve">опыт в соответствующих сферах деятельности: </w:t>
            </w:r>
          </w:p>
          <w:p w:rsidR="00BA06A9" w:rsidRPr="00951FFE" w:rsidRDefault="007D4BD4" w:rsidP="00745B93">
            <w:pPr>
              <w:pStyle w:val="a3"/>
              <w:ind w:firstLine="904"/>
              <w:rPr>
                <w:szCs w:val="28"/>
              </w:rPr>
            </w:pPr>
            <w:proofErr w:type="gramStart"/>
            <w:r w:rsidRPr="00951FFE">
              <w:rPr>
                <w:szCs w:val="28"/>
              </w:rPr>
              <w:t>в</w:t>
            </w:r>
            <w:proofErr w:type="gramEnd"/>
            <w:r w:rsidRPr="00951FFE">
              <w:rPr>
                <w:szCs w:val="28"/>
              </w:rPr>
              <w:t xml:space="preserve"> настоящее время разработаны проекты аналогичных форм проверочных листов в большинстве субъектов Российской Федерации</w:t>
            </w:r>
          </w:p>
          <w:p w:rsidR="00BA06A9" w:rsidRPr="00951FFE" w:rsidRDefault="00BA06A9" w:rsidP="00BA06A9">
            <w:pPr>
              <w:pStyle w:val="a3"/>
              <w:rPr>
                <w:kern w:val="0"/>
                <w:szCs w:val="28"/>
              </w:rPr>
            </w:pPr>
          </w:p>
          <w:p w:rsidR="00B3761A" w:rsidRPr="00745B93" w:rsidRDefault="00B3761A" w:rsidP="00745B93">
            <w:pPr>
              <w:pStyle w:val="a3"/>
              <w:jc w:val="center"/>
              <w:rPr>
                <w:b w:val="0"/>
                <w:szCs w:val="28"/>
              </w:rPr>
            </w:pPr>
            <w:r w:rsidRPr="00745B93">
              <w:rPr>
                <w:b w:val="0"/>
                <w:szCs w:val="28"/>
              </w:rPr>
              <w:t>(</w:t>
            </w:r>
            <w:proofErr w:type="gramStart"/>
            <w:r w:rsidRPr="00745B93">
              <w:rPr>
                <w:b w:val="0"/>
                <w:szCs w:val="28"/>
              </w:rPr>
              <w:t>место</w:t>
            </w:r>
            <w:proofErr w:type="gramEnd"/>
            <w:r w:rsidRPr="00745B93">
              <w:rPr>
                <w:b w:val="0"/>
                <w:szCs w:val="28"/>
              </w:rPr>
              <w:t xml:space="preserve"> для текстового описания)</w:t>
            </w:r>
          </w:p>
        </w:tc>
      </w:tr>
      <w:tr w:rsidR="00592DA2" w:rsidRPr="00951FFE" w:rsidTr="00EE03BB">
        <w:trPr>
          <w:cantSplit/>
          <w:trHeight w:val="36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92DA2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szCs w:val="28"/>
                    </w:rPr>
                  </w:pPr>
                </w:p>
              </w:tc>
            </w:tr>
          </w:tbl>
          <w:p w:rsidR="008526C4" w:rsidRPr="00951FFE" w:rsidRDefault="00B3761A" w:rsidP="008526C4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Источники данных:</w:t>
            </w:r>
          </w:p>
          <w:p w:rsidR="008526C4" w:rsidRPr="00951FFE" w:rsidRDefault="007D4BD4" w:rsidP="008526C4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szCs w:val="28"/>
              </w:rPr>
              <w:t>справочно-правовая система Консультант-Плюс, официальные сайты органов государственной власти субъектов Российской Федерации</w:t>
            </w:r>
            <w:r w:rsidR="00290D1B" w:rsidRPr="00951FFE">
              <w:rPr>
                <w:szCs w:val="28"/>
              </w:rPr>
              <w:t xml:space="preserve"> </w:t>
            </w:r>
            <w:hyperlink r:id="rId6" w:history="1">
              <w:r w:rsidR="00290D1B" w:rsidRPr="00951FFE">
                <w:rPr>
                  <w:rStyle w:val="a6"/>
                  <w:color w:val="auto"/>
                  <w:szCs w:val="28"/>
                  <w:u w:val="none"/>
                </w:rPr>
                <w:t>https://regulation.gov.ru/</w:t>
              </w:r>
            </w:hyperlink>
            <w:r w:rsidR="00290D1B" w:rsidRPr="00951FFE">
              <w:rPr>
                <w:szCs w:val="28"/>
              </w:rPr>
              <w:t xml:space="preserve">, https://pravo.tatarstan.ru/ </w:t>
            </w:r>
          </w:p>
          <w:p w:rsidR="00B3761A" w:rsidRPr="00951FFE" w:rsidRDefault="00B3761A" w:rsidP="00852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B3761A" w:rsidRPr="00951FFE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3687"/>
      </w:tblGrid>
      <w:tr w:rsidR="00B3761A" w:rsidRPr="00951FFE" w:rsidTr="00EE03BB">
        <w:trPr>
          <w:cantSplit/>
        </w:trPr>
        <w:tc>
          <w:tcPr>
            <w:tcW w:w="100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Default="00B3761A" w:rsidP="004C14C3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</w:rPr>
            </w:pPr>
            <w:r w:rsidRPr="00951FFE">
              <w:rPr>
                <w:rFonts w:ascii="Times New Roman" w:hAnsi="Times New Roman"/>
                <w:b w:val="0"/>
                <w:bCs w:val="0"/>
                <w:kern w:val="0"/>
              </w:rPr>
              <w:br w:type="page"/>
              <w:t>Цели предлагаемого регулирования и их соответствие принципам правового регулирования, программным документам Президента Республики Татарстан и Кабинета Министров Республики Татарстан</w:t>
            </w:r>
          </w:p>
          <w:p w:rsidR="00745B93" w:rsidRPr="00951FFE" w:rsidRDefault="00745B93" w:rsidP="00745B93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bCs w:val="0"/>
                <w:kern w:val="0"/>
              </w:rPr>
            </w:pPr>
          </w:p>
        </w:tc>
      </w:tr>
      <w:tr w:rsidR="00B3761A" w:rsidRPr="00951FFE" w:rsidTr="00EE03BB">
        <w:trPr>
          <w:cantSplit/>
          <w:trHeight w:val="298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Основание для разработки проекта нормативного правового акта:</w:t>
            </w:r>
          </w:p>
          <w:p w:rsidR="004C14C3" w:rsidRPr="00951FFE" w:rsidRDefault="00B7552A" w:rsidP="007D4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Федеральный закон </w:t>
            </w:r>
            <w:r w:rsidR="007D4BD4" w:rsidRPr="00951FFE">
              <w:rPr>
                <w:rFonts w:ascii="Times New Roman" w:hAnsi="Times New Roman"/>
                <w:b/>
                <w:sz w:val="28"/>
                <w:szCs w:val="28"/>
              </w:rPr>
              <w:t>248-ФЗ</w:t>
            </w:r>
            <w:r w:rsidR="00B70F3F"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544FFD" w:rsidRPr="00951FFE">
              <w:rPr>
                <w:rFonts w:ascii="Times New Roman" w:hAnsi="Times New Roman"/>
                <w:b/>
                <w:sz w:val="28"/>
                <w:szCs w:val="28"/>
              </w:rPr>
              <w:t>постановление Правительства Российской Федерации от 27 октября 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    </w:r>
            <w:r w:rsidR="003D1E42" w:rsidRPr="00951F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544FFD"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 (далее – постановление № 1844)</w:t>
            </w:r>
          </w:p>
        </w:tc>
      </w:tr>
      <w:tr w:rsidR="00B3761A" w:rsidRPr="00951FFE" w:rsidTr="00EE03BB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B3761A" w:rsidRPr="00951FFE" w:rsidTr="00E256AD">
              <w:tc>
                <w:tcPr>
                  <w:tcW w:w="782" w:type="dxa"/>
                </w:tcPr>
                <w:p w:rsidR="00B3761A" w:rsidRPr="00951FFE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6E4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Описание целей предлагаемого регулирования, их соотношение с проблемой:</w:t>
            </w:r>
            <w:r w:rsidR="004C14C3"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B3761A" w:rsidRPr="00951FFE" w:rsidTr="00E256AD">
              <w:tc>
                <w:tcPr>
                  <w:tcW w:w="782" w:type="dxa"/>
                </w:tcPr>
                <w:p w:rsidR="00B3761A" w:rsidRPr="00951FFE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ind w:left="34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B3761A" w:rsidRPr="00951FFE" w:rsidTr="00EE03BB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121FE" w:rsidRDefault="00F121FE" w:rsidP="00F121F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21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Утверждение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применяемую в рамках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      </w:r>
            <w:r w:rsidR="007D4BD4" w:rsidRPr="00F121FE">
              <w:rPr>
                <w:rFonts w:ascii="Times New Roman" w:hAnsi="Times New Roman"/>
                <w:b/>
                <w:sz w:val="28"/>
                <w:szCs w:val="28"/>
              </w:rPr>
              <w:t>, в соответствии с требованиями Федерального закона 248-ФЗ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51FFE" w:rsidRDefault="00544FFD" w:rsidP="006E4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  <w:proofErr w:type="gramEnd"/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 2022</w:t>
            </w:r>
            <w:r w:rsidR="006E4363"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B3761A" w:rsidRPr="00951FFE" w:rsidTr="00EE03BB">
        <w:trPr>
          <w:cantSplit/>
          <w:trHeight w:val="298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 xml:space="preserve">Документы, содержащие принципы правового регулирования, программные документы </w:t>
            </w:r>
            <w:r w:rsidRPr="00951FFE">
              <w:rPr>
                <w:b w:val="0"/>
                <w:bCs/>
                <w:kern w:val="0"/>
                <w:szCs w:val="28"/>
              </w:rPr>
              <w:t>Президента Республики Татарстан и Кабинета Министров Республики Татарстан</w:t>
            </w:r>
            <w:r w:rsidRPr="00951FFE">
              <w:rPr>
                <w:b w:val="0"/>
                <w:kern w:val="0"/>
                <w:szCs w:val="28"/>
              </w:rPr>
              <w:t xml:space="preserve"> с указанием положений, которым соответствуют цели предлагаемого регулирования:</w:t>
            </w:r>
          </w:p>
          <w:p w:rsidR="00B3761A" w:rsidRPr="00951FFE" w:rsidRDefault="003D1E42" w:rsidP="00544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Федеральный закон </w:t>
            </w:r>
            <w:r w:rsidR="00544FFD" w:rsidRPr="00951FFE">
              <w:rPr>
                <w:rFonts w:ascii="Times New Roman" w:hAnsi="Times New Roman"/>
                <w:b/>
                <w:sz w:val="28"/>
                <w:szCs w:val="28"/>
              </w:rPr>
              <w:t>№ 248-ФЗ, постановление №1844</w:t>
            </w:r>
          </w:p>
        </w:tc>
      </w:tr>
      <w:tr w:rsidR="00B3761A" w:rsidRPr="00951FFE" w:rsidTr="00EE03BB">
        <w:trPr>
          <w:cantSplit/>
          <w:trHeight w:val="565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951FFE">
            <w:pPr>
              <w:pStyle w:val="a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Иная информация о целях предлагаемого регулирования:</w:t>
            </w:r>
          </w:p>
          <w:p w:rsidR="00951FFE" w:rsidRPr="00951FFE" w:rsidRDefault="00951FFE" w:rsidP="0095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отсутствует</w:t>
            </w:r>
          </w:p>
          <w:p w:rsidR="00B3761A" w:rsidRPr="00951FFE" w:rsidRDefault="00B3761A" w:rsidP="00951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B3761A" w:rsidRPr="00951FFE" w:rsidRDefault="00B3761A" w:rsidP="004C14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61A" w:rsidRPr="00951FFE" w:rsidRDefault="00B3761A" w:rsidP="004C14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3761A" w:rsidRPr="00951FFE" w:rsidTr="00EE03BB">
        <w:trPr>
          <w:cantSplit/>
        </w:trPr>
        <w:tc>
          <w:tcPr>
            <w:tcW w:w="100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51FFE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</w:rPr>
            </w:pPr>
            <w:r w:rsidRPr="00951FFE">
              <w:rPr>
                <w:rFonts w:ascii="Times New Roman" w:hAnsi="Times New Roman"/>
                <w:b w:val="0"/>
                <w:bCs w:val="0"/>
                <w:kern w:val="0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B3761A" w:rsidRPr="00951FFE" w:rsidTr="00EE03BB">
        <w:trPr>
          <w:cantSplit/>
          <w:trHeight w:val="995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C14212" w:rsidRPr="00951FFE" w:rsidRDefault="00CE6E46" w:rsidP="00CE6E46">
            <w:pPr>
              <w:pStyle w:val="ConsPlusNormal"/>
              <w:ind w:firstLine="708"/>
              <w:jc w:val="both"/>
              <w:outlineLvl w:val="0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В связи с вступлением в силу с 1 марта 2021 года части 2 статьи 53 Федерального закона № 248-ФЗ и Постановления №1844 проектом приказа актуализирована форма проверочного листа</w:t>
            </w:r>
          </w:p>
        </w:tc>
      </w:tr>
      <w:tr w:rsidR="00B3761A" w:rsidRPr="00951FFE" w:rsidTr="00EE03BB">
        <w:trPr>
          <w:cantSplit/>
          <w:trHeight w:val="54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B3761A" w:rsidRPr="009348C9" w:rsidRDefault="00951FFE" w:rsidP="009348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48C9">
              <w:rPr>
                <w:rFonts w:ascii="Times New Roman" w:hAnsi="Times New Roman"/>
                <w:b/>
                <w:sz w:val="28"/>
                <w:szCs w:val="28"/>
              </w:rPr>
              <w:t xml:space="preserve">в соответствии со статьей 53 Федерального закона № 248-ФЗ утверждение формы проверочного листа является обязательным, альтернативных способов </w:t>
            </w:r>
            <w:r w:rsidR="009348C9" w:rsidRPr="009348C9">
              <w:rPr>
                <w:rFonts w:ascii="Times New Roman" w:hAnsi="Times New Roman"/>
                <w:b/>
                <w:sz w:val="28"/>
                <w:szCs w:val="28"/>
              </w:rPr>
              <w:t>решения проблемы не имеется.</w:t>
            </w:r>
          </w:p>
        </w:tc>
      </w:tr>
      <w:tr w:rsidR="00B3761A" w:rsidRPr="00951FFE" w:rsidTr="00EE03BB">
        <w:trPr>
          <w:cantSplit/>
          <w:trHeight w:val="54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Обоснование выбора предлагаемого способа решения проблемы:</w:t>
            </w:r>
          </w:p>
          <w:p w:rsidR="009348C9" w:rsidRDefault="00C14212" w:rsidP="009348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1C19BE"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связи с вступлением в силу </w:t>
            </w: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Федерального закона № 248-ФЗ</w:t>
            </w:r>
            <w:r w:rsidR="001C19BE"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 разработка и утверждение </w:t>
            </w:r>
            <w:r w:rsidR="007E1FF2" w:rsidRPr="00951FFE">
              <w:rPr>
                <w:rFonts w:ascii="Times New Roman" w:hAnsi="Times New Roman"/>
                <w:b/>
                <w:sz w:val="28"/>
                <w:szCs w:val="28"/>
              </w:rPr>
              <w:t>формы</w:t>
            </w:r>
            <w:r w:rsidR="0071169A"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 проверочного листа </w:t>
            </w:r>
            <w:r w:rsidR="001C19BE" w:rsidRPr="00951FFE">
              <w:rPr>
                <w:rFonts w:ascii="Times New Roman" w:hAnsi="Times New Roman"/>
                <w:b/>
                <w:sz w:val="28"/>
                <w:szCs w:val="28"/>
              </w:rPr>
              <w:t>закреплен</w:t>
            </w:r>
            <w:r w:rsidR="00337706" w:rsidRPr="00951F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1C19BE"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 законодательно. </w:t>
            </w:r>
            <w:r w:rsidR="009348C9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9348C9" w:rsidRPr="009348C9">
              <w:rPr>
                <w:rFonts w:ascii="Times New Roman" w:hAnsi="Times New Roman"/>
                <w:b/>
                <w:sz w:val="28"/>
                <w:szCs w:val="28"/>
              </w:rPr>
              <w:t>тверждение форм</w:t>
            </w:r>
            <w:r w:rsidR="009348C9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9348C9" w:rsidRPr="009348C9">
              <w:rPr>
                <w:rFonts w:ascii="Times New Roman" w:hAnsi="Times New Roman"/>
                <w:b/>
                <w:sz w:val="28"/>
                <w:szCs w:val="28"/>
              </w:rPr>
              <w:t xml:space="preserve"> проверочн</w:t>
            </w:r>
            <w:r w:rsidR="009348C9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9348C9" w:rsidRPr="009348C9">
              <w:rPr>
                <w:rFonts w:ascii="Times New Roman" w:hAnsi="Times New Roman"/>
                <w:b/>
                <w:sz w:val="28"/>
                <w:szCs w:val="28"/>
              </w:rPr>
              <w:t xml:space="preserve"> лист</w:t>
            </w:r>
            <w:r w:rsidR="009348C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348C9" w:rsidRPr="009348C9">
              <w:rPr>
                <w:rFonts w:ascii="Times New Roman" w:hAnsi="Times New Roman"/>
                <w:b/>
                <w:sz w:val="28"/>
                <w:szCs w:val="28"/>
              </w:rPr>
              <w:t xml:space="preserve"> позволит обеспечить максимальный эффект работы инспекторов </w:t>
            </w:r>
            <w:r w:rsidR="009348C9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Министерства при осуществлении </w:t>
            </w:r>
            <w:r w:rsidR="009348C9" w:rsidRPr="009348C9">
              <w:rPr>
                <w:rFonts w:ascii="Times New Roman" w:hAnsi="Times New Roman"/>
                <w:b/>
                <w:sz w:val="28"/>
                <w:szCs w:val="28"/>
              </w:rPr>
              <w:t>государственного контроля (надзора)</w:t>
            </w:r>
            <w:r w:rsidR="009348C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3761A" w:rsidRPr="00951FFE" w:rsidRDefault="00B3761A" w:rsidP="009348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(описание критериев и причин выбора данного способа как наилучшего (оптимального) из рассмотренных способов)</w:t>
            </w:r>
          </w:p>
        </w:tc>
      </w:tr>
      <w:tr w:rsidR="00B3761A" w:rsidRPr="00951FFE" w:rsidTr="00EE03BB">
        <w:trPr>
          <w:cantSplit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348C9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348C9">
              <w:rPr>
                <w:b w:val="0"/>
                <w:kern w:val="0"/>
                <w:szCs w:val="28"/>
              </w:rPr>
              <w:t>Иная информация о предлагаемом способе решения проблемы:</w:t>
            </w:r>
          </w:p>
          <w:p w:rsidR="00B3761A" w:rsidRPr="009348C9" w:rsidRDefault="009D1064" w:rsidP="00E6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8C9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E65D5A" w:rsidRPr="009348C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9348C9">
              <w:rPr>
                <w:rFonts w:ascii="Times New Roman" w:hAnsi="Times New Roman"/>
                <w:b/>
                <w:sz w:val="28"/>
                <w:szCs w:val="28"/>
              </w:rPr>
              <w:t xml:space="preserve"> имеется</w:t>
            </w:r>
          </w:p>
          <w:p w:rsidR="00B3761A" w:rsidRPr="00951FFE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9">
              <w:rPr>
                <w:rFonts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B3761A" w:rsidRPr="00951FFE" w:rsidRDefault="00B3761A" w:rsidP="004C14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61A" w:rsidRPr="00951FFE" w:rsidRDefault="00B3761A" w:rsidP="004C14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692"/>
        <w:gridCol w:w="3688"/>
      </w:tblGrid>
      <w:tr w:rsidR="00B3761A" w:rsidRPr="00951FFE" w:rsidTr="00EE03BB">
        <w:trPr>
          <w:cantSplit/>
        </w:trPr>
        <w:tc>
          <w:tcPr>
            <w:tcW w:w="1006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51FFE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</w:rPr>
            </w:pPr>
            <w:r w:rsidRPr="004A0404">
              <w:rPr>
                <w:rFonts w:ascii="Times New Roman" w:hAnsi="Times New Roman"/>
                <w:b w:val="0"/>
                <w:bCs w:val="0"/>
                <w:kern w:val="0"/>
              </w:rPr>
              <w:t xml:space="preserve"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</w:t>
            </w:r>
            <w:r w:rsidRPr="00951FFE">
              <w:rPr>
                <w:rFonts w:ascii="Times New Roman" w:hAnsi="Times New Roman"/>
                <w:b w:val="0"/>
                <w:bCs w:val="0"/>
                <w:kern w:val="0"/>
              </w:rPr>
              <w:t>предлагаемым правовым регулированием, оценка количества таких субъектов</w:t>
            </w:r>
          </w:p>
        </w:tc>
      </w:tr>
      <w:tr w:rsidR="00B3761A" w:rsidRPr="00951FFE" w:rsidTr="00EE03BB">
        <w:trPr>
          <w:cantSplit/>
          <w:trHeight w:val="111"/>
        </w:trPr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jc w:val="left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Группа участников отношений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jc w:val="left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Количество участников</w:t>
            </w:r>
          </w:p>
        </w:tc>
        <w:tc>
          <w:tcPr>
            <w:tcW w:w="3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lef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jc w:val="left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Прогноз изменения количества в среднесрочном периоде</w:t>
            </w:r>
          </w:p>
        </w:tc>
      </w:tr>
      <w:tr w:rsidR="001F657F" w:rsidRPr="00951FFE" w:rsidTr="00EE03BB">
        <w:trPr>
          <w:cantSplit/>
          <w:trHeight w:val="877"/>
        </w:trPr>
        <w:tc>
          <w:tcPr>
            <w:tcW w:w="368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82DA0" w:rsidRDefault="001F657F" w:rsidP="00FB581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Индивидуальные предприниматели, юридические лица, </w:t>
            </w: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осуществляющие </w:t>
            </w:r>
            <w:r w:rsidR="00DE481B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и </w:t>
            </w:r>
            <w:r w:rsidR="00782DA0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автомобильных дорог регионального значения, </w:t>
            </w:r>
          </w:p>
          <w:p w:rsidR="00782DA0" w:rsidRDefault="00782DA0" w:rsidP="00FB581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являющиеся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собственниками объектов дорожного сервиса, размещенных в придорожной полосе автомобильных дорог регионального значения, а также осуществляющие</w:t>
            </w:r>
          </w:p>
          <w:p w:rsidR="004564DE" w:rsidRPr="004564DE" w:rsidRDefault="00782DA0" w:rsidP="004564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C570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еревоз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ки</w:t>
            </w:r>
            <w:proofErr w:type="gramEnd"/>
            <w:r w:rsidRPr="00C570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 маршрутам регулярных перевозок</w:t>
            </w:r>
            <w:r w:rsidR="004564D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4564DE" w:rsidRPr="004564DE">
              <w:rPr>
                <w:rFonts w:ascii="Times New Roman" w:hAnsi="Times New Roman"/>
                <w:b/>
                <w:bCs/>
                <w:sz w:val="28"/>
                <w:szCs w:val="28"/>
              </w:rPr>
              <w:t>не относящихся к предмету федерального государственного контроля (надзора)</w:t>
            </w:r>
          </w:p>
          <w:p w:rsidR="001F657F" w:rsidRPr="00951FFE" w:rsidRDefault="004564DE" w:rsidP="004564D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564DE"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4564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  <w:r w:rsidR="004A040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F8" w:rsidRDefault="001F657F" w:rsidP="00DE48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На момент разработки настоящего </w:t>
            </w:r>
            <w:r w:rsidR="0071169A" w:rsidRPr="00951FFE">
              <w:rPr>
                <w:rFonts w:ascii="Times New Roman" w:hAnsi="Times New Roman"/>
                <w:b/>
                <w:sz w:val="28"/>
                <w:szCs w:val="28"/>
              </w:rPr>
              <w:t>проекта приказа</w:t>
            </w: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Республики Татарстан </w:t>
            </w:r>
            <w:r w:rsidR="009755F8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осуществляют деятельность </w:t>
            </w:r>
            <w:r w:rsidR="004564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E481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564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755F8">
              <w:rPr>
                <w:rFonts w:ascii="Times New Roman" w:hAnsi="Times New Roman"/>
                <w:b/>
                <w:sz w:val="28"/>
                <w:szCs w:val="28"/>
              </w:rPr>
              <w:t xml:space="preserve">основных </w:t>
            </w:r>
            <w:r w:rsidR="004564DE">
              <w:rPr>
                <w:rFonts w:ascii="Times New Roman" w:hAnsi="Times New Roman"/>
                <w:b/>
                <w:sz w:val="28"/>
                <w:szCs w:val="28"/>
              </w:rPr>
              <w:t xml:space="preserve">подрядных организаций, задействованы на </w:t>
            </w:r>
            <w:r w:rsidR="009755F8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строительстве и </w:t>
            </w:r>
            <w:r w:rsidR="004564DE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содержании автомобильных дорог регионального значения, </w:t>
            </w:r>
          </w:p>
          <w:p w:rsidR="001F657F" w:rsidRPr="00951FFE" w:rsidRDefault="009755F8" w:rsidP="00337C1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придорожной полосе </w:t>
            </w:r>
            <w:r w:rsidR="004564DE">
              <w:rPr>
                <w:rFonts w:ascii="Times New Roman" w:hAnsi="Times New Roman"/>
                <w:b/>
                <w:sz w:val="28"/>
                <w:szCs w:val="28"/>
              </w:rPr>
              <w:t>региональных дорог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РТ</w:t>
            </w:r>
            <w:r w:rsidR="004564DE">
              <w:rPr>
                <w:rFonts w:ascii="Times New Roman" w:hAnsi="Times New Roman"/>
                <w:b/>
                <w:sz w:val="28"/>
                <w:szCs w:val="28"/>
              </w:rPr>
              <w:t xml:space="preserve"> размещено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  <w:r w:rsidR="004564DE">
              <w:rPr>
                <w:rFonts w:ascii="Times New Roman" w:hAnsi="Times New Roman"/>
                <w:b/>
                <w:sz w:val="28"/>
                <w:szCs w:val="28"/>
              </w:rPr>
              <w:t xml:space="preserve"> объектов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дорожного сервиса</w:t>
            </w:r>
            <w:r w:rsidRPr="00951FFE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Количество и</w:t>
            </w:r>
            <w:r w:rsidRPr="00951FFE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ндивидуальны</w:t>
            </w:r>
            <w:r w:rsidR="00337C1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х</w:t>
            </w:r>
            <w:r w:rsidRPr="00951FFE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="004A0404" w:rsidRPr="00951FFE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предпринимател</w:t>
            </w:r>
            <w:r w:rsidR="004A040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ей</w:t>
            </w:r>
            <w:r w:rsidRPr="00951FFE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юридически</w:t>
            </w: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х</w:t>
            </w:r>
            <w:r w:rsidR="00337C1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лиц</w:t>
            </w:r>
            <w:r w:rsidRPr="00951FFE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="004A040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осуществляющих перевозки по регулярным маршрутам уточняется</w:t>
            </w:r>
            <w:r w:rsidR="004564D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F657F" w:rsidRPr="00951FFE" w:rsidRDefault="004564DE" w:rsidP="001F65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Возможно изменение количества участников</w:t>
            </w:r>
          </w:p>
        </w:tc>
      </w:tr>
      <w:tr w:rsidR="001F657F" w:rsidRPr="00951FFE" w:rsidTr="00EE03BB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1F657F" w:rsidRPr="00951FFE" w:rsidTr="00E256AD">
              <w:tc>
                <w:tcPr>
                  <w:tcW w:w="704" w:type="dxa"/>
                </w:tcPr>
                <w:p w:rsidR="001F657F" w:rsidRPr="00951FFE" w:rsidRDefault="001F657F" w:rsidP="001F657F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1F657F" w:rsidRPr="00951FFE" w:rsidRDefault="001F657F" w:rsidP="001F657F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Источники данных:</w:t>
            </w:r>
          </w:p>
          <w:p w:rsidR="001F657F" w:rsidRPr="00951FFE" w:rsidRDefault="004564DE" w:rsidP="00456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Государственное казенное учреждение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Главтатдортранс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», Государственное бюджетное учреждение «Безопасность дорожного движения», Министерство транспорта и дорожного хозяйства РТ.</w:t>
            </w:r>
          </w:p>
        </w:tc>
      </w:tr>
    </w:tbl>
    <w:p w:rsidR="00B3761A" w:rsidRPr="00951FFE" w:rsidRDefault="00B3761A" w:rsidP="004C1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90"/>
        <w:gridCol w:w="1575"/>
        <w:gridCol w:w="1701"/>
        <w:gridCol w:w="954"/>
        <w:gridCol w:w="1314"/>
        <w:gridCol w:w="1726"/>
        <w:gridCol w:w="260"/>
      </w:tblGrid>
      <w:tr w:rsidR="00B3761A" w:rsidRPr="00951FFE" w:rsidTr="009755F8">
        <w:trPr>
          <w:cantSplit/>
        </w:trPr>
        <w:tc>
          <w:tcPr>
            <w:tcW w:w="10065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51FFE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</w:rPr>
            </w:pPr>
            <w:r w:rsidRPr="00951FFE">
              <w:rPr>
                <w:rFonts w:ascii="Times New Roman" w:hAnsi="Times New Roman"/>
                <w:b w:val="0"/>
                <w:bCs w:val="0"/>
                <w:kern w:val="0"/>
              </w:rPr>
              <w:t xml:space="preserve">Новые, изменяемые и отменяемые функции, полномочия, обязанности и права республиканских органов и органов местного самоуправления, а также порядок их реализации </w:t>
            </w:r>
          </w:p>
        </w:tc>
      </w:tr>
      <w:tr w:rsidR="00B3761A" w:rsidRPr="00951FFE" w:rsidTr="009755F8">
        <w:trPr>
          <w:cantSplit/>
          <w:trHeight w:val="251"/>
        </w:trPr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3761A" w:rsidRPr="00951FFE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Наименование функции, полномочия, обязанности или права</w:t>
            </w:r>
          </w:p>
        </w:tc>
        <w:tc>
          <w:tcPr>
            <w:tcW w:w="16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3761A" w:rsidRPr="00951FFE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Характер изменения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3761A" w:rsidRPr="00951FFE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Cs w:val="28"/>
              </w:rPr>
            </w:pPr>
            <w:proofErr w:type="spellStart"/>
            <w:proofErr w:type="gramStart"/>
            <w:r w:rsidRPr="00951FFE">
              <w:rPr>
                <w:b w:val="0"/>
                <w:kern w:val="0"/>
                <w:szCs w:val="28"/>
              </w:rPr>
              <w:t>Предлага-емый</w:t>
            </w:r>
            <w:proofErr w:type="spellEnd"/>
            <w:proofErr w:type="gramEnd"/>
            <w:r w:rsidRPr="00951FFE">
              <w:rPr>
                <w:b w:val="0"/>
                <w:kern w:val="0"/>
                <w:szCs w:val="28"/>
              </w:rPr>
              <w:t xml:space="preserve"> порядок реализации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3761A" w:rsidRPr="00951FFE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Оценка изменения трудозатрат по функции</w:t>
            </w:r>
          </w:p>
          <w:p w:rsidR="00B3761A" w:rsidRPr="00951FFE" w:rsidRDefault="00B3761A" w:rsidP="001A5327">
            <w:pPr>
              <w:pStyle w:val="a3"/>
              <w:ind w:firstLine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(чел./час в год), изменения численности сотрудников (чел.)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3761A" w:rsidRPr="00951FFE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Оценка изменения потребностей в иных ресурсах для реализации функции</w:t>
            </w:r>
          </w:p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E4F" w:rsidRPr="00951FFE" w:rsidTr="009755F8">
        <w:trPr>
          <w:cantSplit/>
          <w:trHeight w:val="251"/>
        </w:trPr>
        <w:tc>
          <w:tcPr>
            <w:tcW w:w="10065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50E4F" w:rsidRPr="00951FFE" w:rsidRDefault="00C50E4F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Министерство транспорта и дорожного хозяйства Республики Татарстан</w:t>
            </w:r>
          </w:p>
        </w:tc>
      </w:tr>
      <w:tr w:rsidR="00C50E4F" w:rsidRPr="00951FFE" w:rsidTr="009755F8">
        <w:trPr>
          <w:cantSplit/>
          <w:trHeight w:val="681"/>
        </w:trPr>
        <w:tc>
          <w:tcPr>
            <w:tcW w:w="2445" w:type="dxa"/>
            <w:tcBorders>
              <w:left w:val="double" w:sz="4" w:space="0" w:color="auto"/>
              <w:right w:val="single" w:sz="4" w:space="0" w:color="auto"/>
            </w:tcBorders>
          </w:tcPr>
          <w:p w:rsidR="00C50E4F" w:rsidRPr="00951FFE" w:rsidRDefault="00C50E4F" w:rsidP="00C50E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 w:rsidR="00DE481B" w:rsidRPr="00DE481B">
              <w:rPr>
                <w:rFonts w:ascii="Times New Roman" w:hAnsi="Times New Roman"/>
                <w:sz w:val="28"/>
                <w:szCs w:val="28"/>
              </w:rPr>
              <w:t>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      </w:r>
            <w:r w:rsidR="00DE481B" w:rsidRPr="0095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F" w:rsidRPr="00951FFE" w:rsidRDefault="00C50E4F" w:rsidP="00C50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 xml:space="preserve"> Изменяемая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F" w:rsidRPr="00951FFE" w:rsidRDefault="00C50E4F" w:rsidP="00C50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Проведение государственного контроля (надзора) в виде профилактических и контрольных (надзорных)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F" w:rsidRPr="00951FFE" w:rsidRDefault="00C50E4F" w:rsidP="00C50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Не изменяется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0E4F" w:rsidRPr="00951FFE" w:rsidRDefault="00C50E4F" w:rsidP="00C50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Не изменяется</w:t>
            </w:r>
          </w:p>
          <w:p w:rsidR="00C50E4F" w:rsidRPr="00951FFE" w:rsidRDefault="00C50E4F" w:rsidP="00C50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61A" w:rsidRPr="00951FFE" w:rsidTr="009755F8">
        <w:trPr>
          <w:gridAfter w:val="1"/>
          <w:wAfter w:w="260" w:type="dxa"/>
          <w:cantSplit/>
          <w:trHeight w:val="566"/>
        </w:trPr>
        <w:tc>
          <w:tcPr>
            <w:tcW w:w="9805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3761A" w:rsidRPr="00951FFE" w:rsidRDefault="00B3761A" w:rsidP="004C14C3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</w:rPr>
            </w:pPr>
            <w:r w:rsidRPr="00951FFE">
              <w:rPr>
                <w:rFonts w:ascii="Times New Roman" w:hAnsi="Times New Roman"/>
                <w:b w:val="0"/>
                <w:bCs w:val="0"/>
                <w:kern w:val="0"/>
              </w:rPr>
              <w:lastRenderedPageBreak/>
              <w:t>Оценка расходов и возможных поступлений бюджетов бюджетной системы Российской Федерации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95"/>
        </w:trPr>
        <w:tc>
          <w:tcPr>
            <w:tcW w:w="25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Cs w:val="28"/>
              </w:rPr>
            </w:pPr>
          </w:p>
          <w:p w:rsidR="00B3761A" w:rsidRPr="00951FFE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Cs w:val="28"/>
              </w:rPr>
            </w:pPr>
          </w:p>
          <w:p w:rsidR="00B3761A" w:rsidRPr="00951FFE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Наименование новой, изменяемой или отменяемой функции</w:t>
            </w:r>
          </w:p>
        </w:tc>
        <w:tc>
          <w:tcPr>
            <w:tcW w:w="42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Cs w:val="28"/>
              </w:rPr>
            </w:pPr>
          </w:p>
          <w:p w:rsidR="00B3761A" w:rsidRPr="00951FFE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Cs w:val="28"/>
              </w:rPr>
            </w:pPr>
          </w:p>
          <w:p w:rsidR="00B3761A" w:rsidRPr="00951FFE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Качественное описание расходов и возможных поступлений бюджетной системы Российской Федерации</w:t>
            </w:r>
          </w:p>
        </w:tc>
        <w:tc>
          <w:tcPr>
            <w:tcW w:w="30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B3761A" w:rsidRPr="00951FFE" w:rsidTr="00E256AD">
              <w:trPr>
                <w:trHeight w:val="336"/>
              </w:trPr>
              <w:tc>
                <w:tcPr>
                  <w:tcW w:w="571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ind w:left="-15" w:firstLine="48"/>
              <w:jc w:val="center"/>
              <w:rPr>
                <w:b w:val="0"/>
                <w:kern w:val="0"/>
                <w:szCs w:val="28"/>
              </w:rPr>
            </w:pPr>
          </w:p>
          <w:p w:rsidR="00B3761A" w:rsidRPr="00951FFE" w:rsidRDefault="00B3761A" w:rsidP="004C14C3">
            <w:pPr>
              <w:pStyle w:val="a3"/>
              <w:ind w:left="-15" w:firstLine="48"/>
              <w:jc w:val="center"/>
              <w:rPr>
                <w:b w:val="0"/>
                <w:kern w:val="0"/>
                <w:szCs w:val="28"/>
              </w:rPr>
            </w:pPr>
          </w:p>
          <w:p w:rsidR="00B3761A" w:rsidRPr="00951FFE" w:rsidRDefault="00B3761A" w:rsidP="004C14C3">
            <w:pPr>
              <w:pStyle w:val="a3"/>
              <w:ind w:left="-15" w:firstLine="48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 xml:space="preserve">Количественная оценка расходов и возможных поступлений, </w:t>
            </w:r>
            <w:r w:rsidRPr="00951FFE">
              <w:rPr>
                <w:b w:val="0"/>
                <w:kern w:val="0"/>
                <w:szCs w:val="28"/>
              </w:rPr>
              <w:br/>
              <w:t>млн. рублей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95"/>
        </w:trPr>
        <w:tc>
          <w:tcPr>
            <w:tcW w:w="980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B3761A" w:rsidRPr="00951FFE" w:rsidTr="00E256AD">
              <w:trPr>
                <w:trHeight w:val="336"/>
              </w:trPr>
              <w:tc>
                <w:tcPr>
                  <w:tcW w:w="571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Наименование органа, исполняющего (предполагаемого уполномоченного исполнять) функцию:</w:t>
            </w:r>
          </w:p>
          <w:p w:rsidR="00B3761A" w:rsidRPr="00951FFE" w:rsidRDefault="00622CFE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транспорта и дорожного хозяйства Республики Татарстан </w:t>
            </w:r>
          </w:p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(Орган 1)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1308"/>
        </w:trPr>
        <w:tc>
          <w:tcPr>
            <w:tcW w:w="25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"/>
            </w:tblGrid>
            <w:tr w:rsidR="00B3761A" w:rsidRPr="00951FFE" w:rsidTr="00E256AD">
              <w:tc>
                <w:tcPr>
                  <w:tcW w:w="828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2"/>
                      <w:numId w:val="6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  <w:r w:rsidRPr="00951FFE">
                    <w:rPr>
                      <w:b w:val="0"/>
                      <w:szCs w:val="28"/>
                    </w:rPr>
                    <w:t xml:space="preserve"> </w:t>
                  </w:r>
                </w:p>
              </w:tc>
            </w:tr>
          </w:tbl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3761A" w:rsidRPr="00951FFE" w:rsidRDefault="004A0404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 w:rsidRPr="00DE481B">
              <w:rPr>
                <w:rFonts w:ascii="Times New Roman" w:hAnsi="Times New Roman"/>
                <w:sz w:val="28"/>
                <w:szCs w:val="28"/>
              </w:rPr>
              <w:t>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      </w:r>
            <w:r w:rsidRPr="0095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</w:tblGrid>
            <w:tr w:rsidR="00B3761A" w:rsidRPr="00951FFE" w:rsidTr="00E256AD">
              <w:tc>
                <w:tcPr>
                  <w:tcW w:w="787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Единовременные расходы в (указать год возникновения):</w:t>
            </w:r>
            <w:r w:rsidR="00DE481B"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 отсутствуют</w:t>
            </w:r>
          </w:p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Вид расходов 1:</w:t>
            </w:r>
            <w:r w:rsidR="00C50E4F" w:rsidRPr="0095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Вид расходов N:</w:t>
            </w:r>
          </w:p>
        </w:tc>
        <w:tc>
          <w:tcPr>
            <w:tcW w:w="304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951FFE" w:rsidRDefault="006A5207" w:rsidP="006A5207">
            <w:pPr>
              <w:pStyle w:val="a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-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94"/>
        </w:trPr>
        <w:tc>
          <w:tcPr>
            <w:tcW w:w="253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0"/>
            </w:tblGrid>
            <w:tr w:rsidR="00B3761A" w:rsidRPr="00951FFE" w:rsidTr="00E256AD">
              <w:tc>
                <w:tcPr>
                  <w:tcW w:w="800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Периоди</w:t>
            </w:r>
            <w:r w:rsidR="006A5207" w:rsidRPr="00951FFE">
              <w:rPr>
                <w:rFonts w:ascii="Times New Roman" w:hAnsi="Times New Roman"/>
                <w:sz w:val="28"/>
                <w:szCs w:val="28"/>
              </w:rPr>
              <w:t xml:space="preserve">ческие расходы за </w:t>
            </w:r>
            <w:r w:rsidR="00037E0D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  <w:r w:rsidRPr="00951FFE">
              <w:rPr>
                <w:rFonts w:ascii="Times New Roman" w:hAnsi="Times New Roman"/>
                <w:sz w:val="28"/>
                <w:szCs w:val="28"/>
              </w:rPr>
              <w:t>годов:</w:t>
            </w:r>
            <w:r w:rsidR="006A5207" w:rsidRPr="0095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0E4F" w:rsidRPr="00951FFE">
              <w:rPr>
                <w:rFonts w:ascii="Times New Roman" w:hAnsi="Times New Roman"/>
                <w:b/>
                <w:sz w:val="28"/>
                <w:szCs w:val="28"/>
              </w:rPr>
              <w:t>отсутствуют</w:t>
            </w:r>
          </w:p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Вид расходов 1:</w:t>
            </w:r>
          </w:p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Вид расходов N: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51FFE" w:rsidRDefault="006A5207" w:rsidP="006A5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94"/>
        </w:trPr>
        <w:tc>
          <w:tcPr>
            <w:tcW w:w="253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</w:tblGrid>
            <w:tr w:rsidR="00B3761A" w:rsidRPr="00951FFE" w:rsidTr="00E256AD">
              <w:tc>
                <w:tcPr>
                  <w:tcW w:w="787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 xml:space="preserve">Возможные поступления за период </w:t>
            </w:r>
            <w:r w:rsidR="006A5207" w:rsidRPr="00951FFE">
              <w:rPr>
                <w:rFonts w:ascii="Times New Roman" w:hAnsi="Times New Roman"/>
                <w:sz w:val="28"/>
                <w:szCs w:val="28"/>
              </w:rPr>
              <w:t>2021</w:t>
            </w:r>
            <w:r w:rsidRPr="00951FF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6A5207" w:rsidRPr="00951FFE">
              <w:rPr>
                <w:rFonts w:ascii="Times New Roman" w:hAnsi="Times New Roman"/>
                <w:sz w:val="28"/>
                <w:szCs w:val="28"/>
              </w:rPr>
              <w:t>а</w:t>
            </w:r>
            <w:r w:rsidRPr="00951FFE">
              <w:rPr>
                <w:rFonts w:ascii="Times New Roman" w:hAnsi="Times New Roman"/>
                <w:sz w:val="28"/>
                <w:szCs w:val="28"/>
              </w:rPr>
              <w:t>:</w:t>
            </w:r>
            <w:r w:rsidR="00DE4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81B" w:rsidRPr="00DE481B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  <w:p w:rsidR="00DE481B" w:rsidRDefault="00B3761A" w:rsidP="00DE48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Вид поступления 1:</w:t>
            </w:r>
            <w:r w:rsidR="006A5207" w:rsidRPr="0095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761A" w:rsidRPr="00951FFE" w:rsidRDefault="00B3761A" w:rsidP="00DE48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Вид поступления N: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51FFE" w:rsidRDefault="006A5207" w:rsidP="006A5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Зависит от количества и видов правонарушений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94"/>
        </w:trPr>
        <w:tc>
          <w:tcPr>
            <w:tcW w:w="67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B3761A" w:rsidRPr="00951FFE" w:rsidTr="00E256AD">
              <w:tc>
                <w:tcPr>
                  <w:tcW w:w="765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Итого единовременные расходы по (Органу 1) по _____годам: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951FFE" w:rsidRDefault="006A5207" w:rsidP="006A5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94"/>
        </w:trPr>
        <w:tc>
          <w:tcPr>
            <w:tcW w:w="67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7"/>
            </w:tblGrid>
            <w:tr w:rsidR="00B3761A" w:rsidRPr="00951FFE" w:rsidTr="00E256AD">
              <w:tc>
                <w:tcPr>
                  <w:tcW w:w="777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Итого периодические расходы по (Органу 1) за (указанный период):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51FFE" w:rsidRDefault="006A5207" w:rsidP="006A5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94"/>
        </w:trPr>
        <w:tc>
          <w:tcPr>
            <w:tcW w:w="67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B3761A" w:rsidRPr="00951FFE" w:rsidTr="00E256AD">
              <w:tc>
                <w:tcPr>
                  <w:tcW w:w="765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Итого возможные поступления по (Органу 1) за (указанный период):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951FFE" w:rsidRDefault="006A5207" w:rsidP="006A5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269"/>
        </w:trPr>
        <w:tc>
          <w:tcPr>
            <w:tcW w:w="6765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 xml:space="preserve">Итого единовременные расходы, </w:t>
            </w:r>
          </w:p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в т.ч. по уровням бюджетной системы:</w:t>
            </w:r>
          </w:p>
        </w:tc>
        <w:tc>
          <w:tcPr>
            <w:tcW w:w="30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951FFE" w:rsidRDefault="006A5207" w:rsidP="006A5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267"/>
        </w:trPr>
        <w:tc>
          <w:tcPr>
            <w:tcW w:w="6765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B3761A" w:rsidRPr="00951FFE" w:rsidRDefault="00B3761A" w:rsidP="004C1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51FFE" w:rsidRDefault="006A5207" w:rsidP="006A5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267"/>
        </w:trPr>
        <w:tc>
          <w:tcPr>
            <w:tcW w:w="6765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B3761A" w:rsidRPr="00951FFE" w:rsidRDefault="00B3761A" w:rsidP="004C1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51FFE" w:rsidRDefault="006A5207" w:rsidP="006A5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267"/>
        </w:trPr>
        <w:tc>
          <w:tcPr>
            <w:tcW w:w="6765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51FFE" w:rsidRDefault="00B3761A" w:rsidP="004C1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951FFE" w:rsidRDefault="006A5207" w:rsidP="006A5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269"/>
        </w:trPr>
        <w:tc>
          <w:tcPr>
            <w:tcW w:w="67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51FFE" w:rsidRDefault="00B3761A" w:rsidP="004C1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951FFE" w:rsidRDefault="006A5207" w:rsidP="006A5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269"/>
        </w:trPr>
        <w:tc>
          <w:tcPr>
            <w:tcW w:w="67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Итого периодические расходы,</w:t>
            </w:r>
          </w:p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в т.ч. по уровням бюджетной системы: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951FFE" w:rsidRDefault="006A5207" w:rsidP="006A5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267"/>
        </w:trPr>
        <w:tc>
          <w:tcPr>
            <w:tcW w:w="67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51FFE" w:rsidRDefault="00B3761A" w:rsidP="004C1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04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761A" w:rsidRPr="00951FFE" w:rsidRDefault="00B3761A" w:rsidP="006A5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61A" w:rsidRPr="00951FFE" w:rsidTr="009755F8">
        <w:trPr>
          <w:gridAfter w:val="1"/>
          <w:wAfter w:w="260" w:type="dxa"/>
          <w:cantSplit/>
          <w:trHeight w:val="267"/>
        </w:trPr>
        <w:tc>
          <w:tcPr>
            <w:tcW w:w="67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51FFE" w:rsidRDefault="00B3761A" w:rsidP="004C1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0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A5207" w:rsidRPr="00951FFE" w:rsidRDefault="006A5207" w:rsidP="006A5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267"/>
        </w:trPr>
        <w:tc>
          <w:tcPr>
            <w:tcW w:w="67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51FFE" w:rsidRDefault="00B3761A" w:rsidP="004C1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04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51FFE" w:rsidRDefault="006A5207" w:rsidP="006A5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267"/>
        </w:trPr>
        <w:tc>
          <w:tcPr>
            <w:tcW w:w="67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51FFE" w:rsidRDefault="00B3761A" w:rsidP="004C1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04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951FFE" w:rsidRDefault="006A5207" w:rsidP="006A5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215"/>
        </w:trPr>
        <w:tc>
          <w:tcPr>
            <w:tcW w:w="67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 xml:space="preserve">Итого возможные поступления, </w:t>
            </w:r>
            <w:r w:rsidRPr="00951FFE">
              <w:rPr>
                <w:b w:val="0"/>
                <w:kern w:val="0"/>
                <w:szCs w:val="28"/>
              </w:rPr>
              <w:br/>
              <w:t>в т.ч. по уровням бюджетной системы: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51FFE" w:rsidRDefault="006A5207" w:rsidP="006A5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215"/>
        </w:trPr>
        <w:tc>
          <w:tcPr>
            <w:tcW w:w="6765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51FFE" w:rsidRDefault="00B3761A" w:rsidP="004C1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51FFE" w:rsidRDefault="006A5207" w:rsidP="006A5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215"/>
        </w:trPr>
        <w:tc>
          <w:tcPr>
            <w:tcW w:w="6765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51FFE" w:rsidRDefault="00B3761A" w:rsidP="004C1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951FFE" w:rsidRDefault="006A5207" w:rsidP="006A5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215"/>
        </w:trPr>
        <w:tc>
          <w:tcPr>
            <w:tcW w:w="6765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51FFE" w:rsidRDefault="00B3761A" w:rsidP="004C1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51FFE" w:rsidRDefault="006A5207" w:rsidP="006A5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215"/>
        </w:trPr>
        <w:tc>
          <w:tcPr>
            <w:tcW w:w="6765" w:type="dxa"/>
            <w:gridSpan w:val="5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951FFE" w:rsidRDefault="00B3761A" w:rsidP="004C1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951FFE" w:rsidRDefault="006A5207" w:rsidP="006A5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188"/>
        </w:trPr>
        <w:tc>
          <w:tcPr>
            <w:tcW w:w="980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 xml:space="preserve">Иные сведения о расходах и возможных поступлениях бюджетов бюджетной системы Российской Федерации: </w:t>
            </w:r>
          </w:p>
          <w:p w:rsidR="00B3761A" w:rsidRPr="00951FFE" w:rsidRDefault="006A5207" w:rsidP="006A5207">
            <w:pPr>
              <w:pStyle w:val="a3"/>
              <w:jc w:val="center"/>
              <w:rPr>
                <w:kern w:val="0"/>
                <w:szCs w:val="28"/>
              </w:rPr>
            </w:pPr>
            <w:r w:rsidRPr="00951FFE">
              <w:rPr>
                <w:kern w:val="0"/>
                <w:szCs w:val="28"/>
              </w:rPr>
              <w:t>не потребует дополнительных ассигнований и не приведет к сокращению доходной части соответствующих бюджетов</w:t>
            </w:r>
          </w:p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761A" w:rsidRPr="00951FFE" w:rsidTr="009755F8">
        <w:trPr>
          <w:gridAfter w:val="1"/>
          <w:wAfter w:w="260" w:type="dxa"/>
          <w:cantSplit/>
          <w:trHeight w:val="188"/>
        </w:trPr>
        <w:tc>
          <w:tcPr>
            <w:tcW w:w="980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Источники данных:</w:t>
            </w:r>
          </w:p>
          <w:p w:rsidR="00B3761A" w:rsidRPr="00951FFE" w:rsidRDefault="006A5207" w:rsidP="006A5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отсутствуют</w:t>
            </w:r>
          </w:p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B3761A" w:rsidRPr="00951FFE" w:rsidRDefault="00B3761A" w:rsidP="004C1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3106"/>
        <w:gridCol w:w="3273"/>
      </w:tblGrid>
      <w:tr w:rsidR="00B3761A" w:rsidRPr="00951FFE" w:rsidTr="00EE03BB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A0404" w:rsidRPr="008F2445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</w:rPr>
            </w:pPr>
            <w:r w:rsidRPr="008F2445">
              <w:rPr>
                <w:rFonts w:ascii="Times New Roman" w:hAnsi="Times New Roman"/>
                <w:b w:val="0"/>
                <w:bCs w:val="0"/>
                <w:kern w:val="0"/>
              </w:rPr>
              <w:lastRenderedPageBreak/>
              <w:t xml:space="preserve">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ограничений, а также порядок организации их исполнения </w:t>
            </w:r>
          </w:p>
          <w:p w:rsidR="00B3761A" w:rsidRPr="00951FFE" w:rsidRDefault="00B3761A" w:rsidP="004A0404">
            <w:pPr>
              <w:pStyle w:val="1"/>
              <w:numPr>
                <w:ilvl w:val="0"/>
                <w:numId w:val="0"/>
              </w:numPr>
              <w:ind w:left="360"/>
              <w:jc w:val="left"/>
              <w:rPr>
                <w:rFonts w:ascii="Times New Roman" w:hAnsi="Times New Roman"/>
                <w:b w:val="0"/>
                <w:bCs w:val="0"/>
                <w:kern w:val="0"/>
              </w:rPr>
            </w:pPr>
            <w:r w:rsidRPr="00951FFE">
              <w:rPr>
                <w:rFonts w:ascii="Times New Roman" w:hAnsi="Times New Roman"/>
                <w:b w:val="0"/>
                <w:bCs w:val="0"/>
                <w:kern w:val="0"/>
              </w:rPr>
              <w:t xml:space="preserve"> </w:t>
            </w:r>
          </w:p>
        </w:tc>
      </w:tr>
      <w:tr w:rsidR="00B3761A" w:rsidRPr="00951FFE" w:rsidTr="00902D56">
        <w:trPr>
          <w:cantSplit/>
          <w:trHeight w:val="111"/>
        </w:trPr>
        <w:tc>
          <w:tcPr>
            <w:tcW w:w="17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ind w:left="33"/>
              <w:jc w:val="left"/>
              <w:rPr>
                <w:b w:val="0"/>
                <w:kern w:val="0"/>
                <w:szCs w:val="28"/>
              </w:rPr>
            </w:pPr>
          </w:p>
          <w:p w:rsidR="00B3761A" w:rsidRPr="00951FFE" w:rsidRDefault="00B3761A" w:rsidP="004C1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61A" w:rsidRPr="00951FFE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Группа участников отношений</w:t>
            </w:r>
          </w:p>
        </w:tc>
        <w:tc>
          <w:tcPr>
            <w:tcW w:w="15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ind w:left="33"/>
              <w:jc w:val="left"/>
              <w:rPr>
                <w:b w:val="0"/>
                <w:kern w:val="0"/>
                <w:szCs w:val="28"/>
              </w:rPr>
            </w:pPr>
          </w:p>
          <w:p w:rsidR="00B3761A" w:rsidRPr="00951FFE" w:rsidRDefault="00B3761A" w:rsidP="004C1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61A" w:rsidRPr="00951FFE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1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Cs w:val="28"/>
              </w:rPr>
            </w:pPr>
          </w:p>
          <w:p w:rsidR="00B3761A" w:rsidRPr="00951FFE" w:rsidRDefault="00B3761A" w:rsidP="004C1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61A" w:rsidRPr="00951FFE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B3761A" w:rsidRPr="00951FFE" w:rsidTr="00902D56">
        <w:trPr>
          <w:cantSplit/>
          <w:trHeight w:val="107"/>
        </w:trPr>
        <w:tc>
          <w:tcPr>
            <w:tcW w:w="174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A0404" w:rsidRDefault="004A0404" w:rsidP="004A04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Индивидуальные предприниматели, юридические лица, </w:t>
            </w: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осуществляющие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и содержание автомобильных дорог регионального значения, </w:t>
            </w:r>
          </w:p>
          <w:p w:rsidR="004A0404" w:rsidRDefault="004A0404" w:rsidP="004A04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являющиеся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собственниками объектов дорожного сервиса, размещенных в придорожной полосе автомобильных дорог регионального значения, а также осуществляющие</w:t>
            </w:r>
          </w:p>
          <w:p w:rsidR="004A0404" w:rsidRPr="004564DE" w:rsidRDefault="004A0404" w:rsidP="004A04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C570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еревоз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ки</w:t>
            </w:r>
            <w:proofErr w:type="gramEnd"/>
            <w:r w:rsidRPr="00C570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 маршрутам регулярных перевозок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4564DE">
              <w:rPr>
                <w:rFonts w:ascii="Times New Roman" w:hAnsi="Times New Roman"/>
                <w:b/>
                <w:bCs/>
                <w:sz w:val="28"/>
                <w:szCs w:val="28"/>
              </w:rPr>
              <w:t>не относящихся к предмету федерального государственного контроля (надзора)</w:t>
            </w:r>
          </w:p>
          <w:p w:rsidR="00B3761A" w:rsidRPr="00951FFE" w:rsidRDefault="004A0404" w:rsidP="004A04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64DE"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4564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51FFE" w:rsidRDefault="00902D56" w:rsidP="004A04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Соблюдение обязательных требований в сфере </w:t>
            </w:r>
            <w:r w:rsidR="004A0404">
              <w:rPr>
                <w:rFonts w:ascii="Times New Roman" w:hAnsi="Times New Roman"/>
                <w:b/>
                <w:sz w:val="28"/>
                <w:szCs w:val="28"/>
              </w:rPr>
              <w:t xml:space="preserve">дорожного хозяйства п </w:t>
            </w: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перевозок </w:t>
            </w:r>
            <w:r w:rsidR="004A0404">
              <w:rPr>
                <w:rFonts w:ascii="Times New Roman" w:hAnsi="Times New Roman"/>
                <w:b/>
                <w:sz w:val="28"/>
                <w:szCs w:val="28"/>
              </w:rPr>
              <w:t xml:space="preserve">по регулярным маршрутам, обеспечение безопасности дорожного движения.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51FFE" w:rsidRDefault="00337706" w:rsidP="0033770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Использование проверочного листа в </w:t>
            </w:r>
            <w:r w:rsidR="00902D56" w:rsidRPr="00951FFE">
              <w:rPr>
                <w:rFonts w:ascii="Times New Roman" w:hAnsi="Times New Roman"/>
                <w:b/>
                <w:sz w:val="28"/>
                <w:szCs w:val="28"/>
              </w:rPr>
              <w:t>рамках осуществления регионального государственного контроля (надзора)</w:t>
            </w:r>
            <w:r w:rsidR="006A5207" w:rsidRPr="00951FF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B3761A" w:rsidRPr="00951FFE" w:rsidRDefault="00B3761A" w:rsidP="004C1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224" w:type="pct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2808"/>
        <w:gridCol w:w="2527"/>
        <w:gridCol w:w="1424"/>
      </w:tblGrid>
      <w:tr w:rsidR="00B3761A" w:rsidRPr="00951FFE" w:rsidTr="00F945C6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51FFE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</w:rPr>
            </w:pPr>
            <w:r w:rsidRPr="00951FFE">
              <w:rPr>
                <w:rFonts w:ascii="Times New Roman" w:hAnsi="Times New Roman"/>
                <w:b w:val="0"/>
                <w:bCs w:val="0"/>
                <w:kern w:val="0"/>
              </w:rPr>
              <w:lastRenderedPageBreak/>
              <w:t>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B3761A" w:rsidRPr="00951FFE" w:rsidTr="00F945C6">
        <w:trPr>
          <w:cantSplit/>
          <w:trHeight w:val="89"/>
        </w:trPr>
        <w:tc>
          <w:tcPr>
            <w:tcW w:w="15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Группа субъектов предпринимательской и иной экономической деятельности</w:t>
            </w:r>
          </w:p>
        </w:tc>
        <w:tc>
          <w:tcPr>
            <w:tcW w:w="14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902D56">
            <w:pPr>
              <w:pStyle w:val="a3"/>
              <w:ind w:firstLine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 xml:space="preserve">Описание обязанности или </w:t>
            </w:r>
            <w:r w:rsidR="00902D56" w:rsidRPr="00951FFE">
              <w:rPr>
                <w:b w:val="0"/>
                <w:kern w:val="0"/>
                <w:szCs w:val="28"/>
              </w:rPr>
              <w:t>о</w:t>
            </w:r>
            <w:r w:rsidRPr="00951FFE">
              <w:rPr>
                <w:b w:val="0"/>
                <w:kern w:val="0"/>
                <w:szCs w:val="28"/>
              </w:rPr>
              <w:t>граничения</w:t>
            </w:r>
          </w:p>
        </w:tc>
        <w:tc>
          <w:tcPr>
            <w:tcW w:w="12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Описание видов расходов и возможных доходов</w:t>
            </w:r>
          </w:p>
        </w:tc>
        <w:tc>
          <w:tcPr>
            <w:tcW w:w="7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E6350A" w:rsidP="004C14C3">
            <w:pPr>
              <w:pStyle w:val="a3"/>
              <w:ind w:firstLine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Количе</w:t>
            </w:r>
            <w:r w:rsidR="00B3761A" w:rsidRPr="00951FFE">
              <w:rPr>
                <w:b w:val="0"/>
                <w:kern w:val="0"/>
                <w:szCs w:val="28"/>
              </w:rPr>
              <w:t xml:space="preserve">ственная оценка, </w:t>
            </w:r>
            <w:r w:rsidR="00B3761A" w:rsidRPr="00951FFE">
              <w:rPr>
                <w:b w:val="0"/>
                <w:kern w:val="0"/>
                <w:szCs w:val="28"/>
              </w:rPr>
              <w:br/>
              <w:t>млн. рублей</w:t>
            </w:r>
          </w:p>
        </w:tc>
      </w:tr>
      <w:tr w:rsidR="00F945C6" w:rsidRPr="00951FFE" w:rsidTr="00F945C6">
        <w:trPr>
          <w:cantSplit/>
          <w:trHeight w:val="83"/>
        </w:trPr>
        <w:tc>
          <w:tcPr>
            <w:tcW w:w="153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945C6" w:rsidRPr="004A0404" w:rsidRDefault="00F945C6" w:rsidP="00F945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4A040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Индивидуальные предприниматели, юридические лица, осуществляющие строительство и содержание автомобильных дорог регионального значения, </w:t>
            </w:r>
          </w:p>
          <w:p w:rsidR="00F945C6" w:rsidRPr="004A0404" w:rsidRDefault="00F945C6" w:rsidP="00F945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proofErr w:type="gramStart"/>
            <w:r w:rsidRPr="004A040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являющиеся</w:t>
            </w:r>
            <w:proofErr w:type="gramEnd"/>
            <w:r w:rsidRPr="004A040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собственниками объектов дорожного сервиса, размещенных в придорожной полосе автомобильных дорог регионального значения, а также осуществляющие</w:t>
            </w:r>
          </w:p>
          <w:p w:rsidR="00F945C6" w:rsidRPr="004A0404" w:rsidRDefault="00F945C6" w:rsidP="00F945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  <w:proofErr w:type="gramStart"/>
            <w:r w:rsidRPr="004A0404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перевозки</w:t>
            </w:r>
            <w:proofErr w:type="gramEnd"/>
            <w:r w:rsidRPr="004A0404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 по маршрутам регулярных перевозок, не относящихся к предмету федерального государственного контроля (надзора)</w:t>
            </w:r>
          </w:p>
          <w:p w:rsidR="00F945C6" w:rsidRPr="00951FFE" w:rsidRDefault="00F945C6" w:rsidP="00F945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0404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на</w:t>
            </w:r>
            <w:proofErr w:type="gramEnd"/>
            <w:r w:rsidRPr="004A0404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5C6" w:rsidRDefault="00F945C6" w:rsidP="00F94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Представление сведений и</w:t>
            </w:r>
            <w:r w:rsidRPr="009348C9">
              <w:rPr>
                <w:rFonts w:ascii="Times New Roman" w:hAnsi="Times New Roman"/>
                <w:b/>
                <w:sz w:val="28"/>
                <w:szCs w:val="28"/>
              </w:rPr>
              <w:t xml:space="preserve"> документов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ри осуществлении контрольного (надзорного) меро</w:t>
            </w:r>
            <w:r w:rsidRPr="00951FFE">
              <w:rPr>
                <w:rFonts w:ascii="Times New Roman" w:hAnsi="Times New Roman"/>
                <w:b/>
                <w:sz w:val="28"/>
                <w:szCs w:val="28"/>
              </w:rPr>
              <w:softHyphen/>
              <w:t>приятия в виде ин</w:t>
            </w:r>
            <w:r w:rsidRPr="00951FFE">
              <w:rPr>
                <w:rFonts w:ascii="Times New Roman" w:hAnsi="Times New Roman"/>
                <w:b/>
                <w:sz w:val="28"/>
                <w:szCs w:val="28"/>
              </w:rPr>
              <w:softHyphen/>
              <w:t>спекционного ви</w:t>
            </w:r>
            <w:r w:rsidRPr="00951FFE">
              <w:rPr>
                <w:rFonts w:ascii="Times New Roman" w:hAnsi="Times New Roman"/>
                <w:b/>
                <w:sz w:val="28"/>
                <w:szCs w:val="28"/>
              </w:rPr>
              <w:softHyphen/>
              <w:t>зита, докумен</w:t>
            </w:r>
            <w:r w:rsidRPr="00951FFE">
              <w:rPr>
                <w:rFonts w:ascii="Times New Roman" w:hAnsi="Times New Roman"/>
                <w:b/>
                <w:sz w:val="28"/>
                <w:szCs w:val="28"/>
              </w:rPr>
              <w:softHyphen/>
              <w:t>тарной проверки, выездной проверки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F945C6" w:rsidRPr="00951FFE" w:rsidRDefault="00F945C6" w:rsidP="00F94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безопасности дорожного движения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на автомобильных дорогах.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6" w:rsidRPr="00F945C6" w:rsidRDefault="00F945C6" w:rsidP="00F945C6">
            <w:pPr>
              <w:autoSpaceDE w:val="0"/>
              <w:autoSpaceDN w:val="0"/>
              <w:adjustRightInd w:val="0"/>
              <w:spacing w:after="0" w:line="240" w:lineRule="auto"/>
              <w:ind w:right="-14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945C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945C6">
              <w:rPr>
                <w:rFonts w:ascii="Times New Roman" w:hAnsi="Times New Roman"/>
                <w:sz w:val="28"/>
                <w:szCs w:val="28"/>
              </w:rPr>
              <w:t>диновременные расходы:</w:t>
            </w:r>
          </w:p>
          <w:p w:rsidR="00F945C6" w:rsidRPr="009348C9" w:rsidRDefault="00F945C6" w:rsidP="00F945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348C9">
              <w:rPr>
                <w:rFonts w:ascii="Times New Roman" w:hAnsi="Times New Roman"/>
                <w:b/>
                <w:sz w:val="28"/>
                <w:szCs w:val="28"/>
              </w:rPr>
              <w:t>Оплата труда сотрудника за 10 рабочих дней = 6840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45C6" w:rsidRPr="009348C9" w:rsidRDefault="00F945C6" w:rsidP="00F945C6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9348C9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68</w:t>
            </w:r>
          </w:p>
        </w:tc>
      </w:tr>
      <w:tr w:rsidR="00F945C6" w:rsidRPr="00951FFE" w:rsidTr="00F945C6">
        <w:trPr>
          <w:cantSplit/>
          <w:trHeight w:val="5404"/>
        </w:trPr>
        <w:tc>
          <w:tcPr>
            <w:tcW w:w="1531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5C6" w:rsidRPr="00951FFE" w:rsidRDefault="00F945C6" w:rsidP="00F945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5C6" w:rsidRPr="00951FFE" w:rsidRDefault="00F945C6" w:rsidP="00F945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5C6" w:rsidRPr="00951FFE" w:rsidRDefault="00F945C6" w:rsidP="00F945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51FFE">
              <w:rPr>
                <w:rFonts w:ascii="Times New Roman" w:hAnsi="Times New Roman"/>
                <w:sz w:val="28"/>
                <w:szCs w:val="28"/>
              </w:rPr>
              <w:t xml:space="preserve"> Периодические расходы:</w:t>
            </w:r>
          </w:p>
          <w:p w:rsidR="00F945C6" w:rsidRPr="00951FFE" w:rsidRDefault="00F945C6" w:rsidP="00F945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1) Расходы на покупку офисной бумаги, печать документов, изготовление скан-копий документов.</w:t>
            </w:r>
          </w:p>
          <w:p w:rsidR="00F945C6" w:rsidRPr="00951FFE" w:rsidRDefault="00F945C6" w:rsidP="00F945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2) Транспортные расходы по месту нахождения контрольного органа.</w:t>
            </w:r>
          </w:p>
          <w:p w:rsidR="00F945C6" w:rsidRPr="00951FFE" w:rsidRDefault="00F945C6" w:rsidP="00F945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3) почтовые расходы на отправку </w:t>
            </w:r>
            <w:proofErr w:type="spellStart"/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истребуемых</w:t>
            </w:r>
            <w:proofErr w:type="spellEnd"/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контрольным органом документов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945C6" w:rsidRPr="00951FFE" w:rsidRDefault="00F945C6" w:rsidP="00F945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0,000</w:t>
            </w: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F945C6" w:rsidRPr="00951FFE" w:rsidRDefault="00F945C6" w:rsidP="00F945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0,000</w:t>
            </w: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на 100км</w:t>
            </w:r>
            <w:proofErr w:type="gramStart"/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. пути</w:t>
            </w:r>
            <w:proofErr w:type="gramEnd"/>
          </w:p>
          <w:p w:rsidR="00F945C6" w:rsidRPr="00951FFE" w:rsidRDefault="00F945C6" w:rsidP="00F945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0,000</w:t>
            </w: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 за одно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почтовое</w:t>
            </w: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 отправление</w:t>
            </w:r>
          </w:p>
        </w:tc>
      </w:tr>
      <w:tr w:rsidR="009348C9" w:rsidRPr="00951FFE" w:rsidTr="00F945C6">
        <w:trPr>
          <w:cantSplit/>
          <w:trHeight w:val="83"/>
        </w:trPr>
        <w:tc>
          <w:tcPr>
            <w:tcW w:w="4269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348C9" w:rsidRPr="00951FFE" w:rsidTr="00E256AD">
              <w:tc>
                <w:tcPr>
                  <w:tcW w:w="704" w:type="dxa"/>
                </w:tcPr>
                <w:p w:rsidR="009348C9" w:rsidRPr="00951FFE" w:rsidRDefault="009348C9" w:rsidP="009348C9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9348C9" w:rsidRPr="00951FFE" w:rsidRDefault="009348C9" w:rsidP="009348C9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Итого совокупные единовременные расходы:</w:t>
            </w:r>
          </w:p>
        </w:tc>
        <w:tc>
          <w:tcPr>
            <w:tcW w:w="7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8C9" w:rsidRPr="00951FFE" w:rsidRDefault="009348C9" w:rsidP="009348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0,0087</w:t>
            </w:r>
          </w:p>
        </w:tc>
      </w:tr>
      <w:tr w:rsidR="009348C9" w:rsidRPr="00951FFE" w:rsidTr="00F945C6">
        <w:trPr>
          <w:cantSplit/>
          <w:trHeight w:val="83"/>
        </w:trPr>
        <w:tc>
          <w:tcPr>
            <w:tcW w:w="4269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348C9" w:rsidRPr="00951FFE" w:rsidTr="00E256AD">
              <w:tc>
                <w:tcPr>
                  <w:tcW w:w="704" w:type="dxa"/>
                </w:tcPr>
                <w:p w:rsidR="009348C9" w:rsidRPr="00951FFE" w:rsidRDefault="009348C9" w:rsidP="009348C9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9348C9" w:rsidRPr="00951FFE" w:rsidRDefault="009348C9" w:rsidP="009348C9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Итого совокупные ежегодные расходы: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48C9" w:rsidRPr="00951FFE" w:rsidRDefault="009348C9" w:rsidP="009348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Не предусмотрено</w:t>
            </w:r>
          </w:p>
        </w:tc>
      </w:tr>
      <w:tr w:rsidR="009348C9" w:rsidRPr="00951FFE" w:rsidTr="00F945C6">
        <w:trPr>
          <w:cantSplit/>
          <w:trHeight w:val="83"/>
        </w:trPr>
        <w:tc>
          <w:tcPr>
            <w:tcW w:w="4269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348C9" w:rsidRPr="00951FFE" w:rsidTr="00E256AD">
              <w:tc>
                <w:tcPr>
                  <w:tcW w:w="704" w:type="dxa"/>
                </w:tcPr>
                <w:p w:rsidR="009348C9" w:rsidRPr="00951FFE" w:rsidRDefault="009348C9" w:rsidP="009348C9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9348C9" w:rsidRPr="00951FFE" w:rsidRDefault="009348C9" w:rsidP="009348C9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Итого совокупные возможные доходы: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48C9" w:rsidRPr="00951FFE" w:rsidRDefault="009348C9" w:rsidP="009348C9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szCs w:val="28"/>
              </w:rPr>
              <w:t>Не предполагаются</w:t>
            </w:r>
          </w:p>
        </w:tc>
      </w:tr>
      <w:tr w:rsidR="009348C9" w:rsidRPr="00951FFE" w:rsidTr="00F945C6">
        <w:trPr>
          <w:cantSplit/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348C9" w:rsidRPr="00951FFE" w:rsidTr="00E256AD">
              <w:tc>
                <w:tcPr>
                  <w:tcW w:w="704" w:type="dxa"/>
                </w:tcPr>
                <w:p w:rsidR="009348C9" w:rsidRPr="00951FFE" w:rsidRDefault="009348C9" w:rsidP="009348C9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9348C9" w:rsidRPr="00951FFE" w:rsidRDefault="009348C9" w:rsidP="009348C9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Описание расходов и доходов, не поддающихся количественной оценке:</w:t>
            </w:r>
          </w:p>
          <w:p w:rsidR="009348C9" w:rsidRPr="00951FFE" w:rsidRDefault="009348C9" w:rsidP="009348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отсутствуют</w:t>
            </w:r>
          </w:p>
        </w:tc>
      </w:tr>
      <w:tr w:rsidR="009348C9" w:rsidRPr="00951FFE" w:rsidTr="00F945C6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348C9" w:rsidRPr="00951FFE" w:rsidTr="00E256AD">
              <w:tc>
                <w:tcPr>
                  <w:tcW w:w="704" w:type="dxa"/>
                </w:tcPr>
                <w:p w:rsidR="009348C9" w:rsidRPr="00951FFE" w:rsidRDefault="009348C9" w:rsidP="009348C9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9348C9" w:rsidRPr="00951FFE" w:rsidRDefault="009348C9" w:rsidP="009348C9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Источники данных:</w:t>
            </w:r>
          </w:p>
          <w:p w:rsidR="009348C9" w:rsidRPr="00951FFE" w:rsidRDefault="009348C9" w:rsidP="00934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отсутствуют</w:t>
            </w:r>
          </w:p>
          <w:p w:rsidR="009348C9" w:rsidRPr="00951FFE" w:rsidRDefault="009348C9" w:rsidP="009348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B3761A" w:rsidRPr="00951FFE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9"/>
        <w:gridCol w:w="2145"/>
        <w:gridCol w:w="2169"/>
        <w:gridCol w:w="2702"/>
      </w:tblGrid>
      <w:tr w:rsidR="00B3761A" w:rsidRPr="00951FFE" w:rsidTr="00EE03BB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51FFE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</w:rPr>
            </w:pPr>
            <w:r w:rsidRPr="00951FFE">
              <w:rPr>
                <w:rFonts w:ascii="Times New Roman" w:hAnsi="Times New Roman"/>
                <w:b w:val="0"/>
                <w:bCs w:val="0"/>
                <w:kern w:val="0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      </w:r>
          </w:p>
        </w:tc>
      </w:tr>
      <w:tr w:rsidR="00B3761A" w:rsidRPr="00951FFE" w:rsidTr="00EE03BB">
        <w:trPr>
          <w:cantSplit/>
          <w:trHeight w:val="1136"/>
        </w:trPr>
        <w:tc>
          <w:tcPr>
            <w:tcW w:w="142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Основные риски решения проблемы предложенным способом и риски негативных последствий</w:t>
            </w:r>
          </w:p>
        </w:tc>
        <w:tc>
          <w:tcPr>
            <w:tcW w:w="10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Оценки вероятности наступления рисков</w:t>
            </w:r>
          </w:p>
        </w:tc>
        <w:tc>
          <w:tcPr>
            <w:tcW w:w="11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Методы контроля эффективности достижения цели по рискам</w:t>
            </w:r>
          </w:p>
        </w:tc>
        <w:tc>
          <w:tcPr>
            <w:tcW w:w="13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Cs w:val="28"/>
              </w:rPr>
            </w:pPr>
          </w:p>
          <w:p w:rsidR="00B3761A" w:rsidRPr="00951FFE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Степень контроля рисков</w:t>
            </w:r>
          </w:p>
        </w:tc>
      </w:tr>
      <w:tr w:rsidR="006A5207" w:rsidRPr="00951FFE" w:rsidTr="006A5207">
        <w:trPr>
          <w:cantSplit/>
          <w:trHeight w:val="608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A5207" w:rsidRPr="00951FFE" w:rsidRDefault="006A5207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Риски отсутствуют</w:t>
            </w:r>
          </w:p>
        </w:tc>
      </w:tr>
      <w:tr w:rsidR="00B3761A" w:rsidRPr="00951FFE" w:rsidTr="00EE03BB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"/>
            </w:tblGrid>
            <w:tr w:rsidR="00B3761A" w:rsidRPr="00951FFE" w:rsidTr="00E256AD">
              <w:trPr>
                <w:trHeight w:val="326"/>
              </w:trPr>
              <w:tc>
                <w:tcPr>
                  <w:tcW w:w="88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Источники данных:</w:t>
            </w:r>
          </w:p>
          <w:p w:rsidR="006A5207" w:rsidRPr="00951FFE" w:rsidRDefault="006A5207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отсутствуют</w:t>
            </w:r>
            <w:r w:rsidRPr="0095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761A" w:rsidRPr="00951FFE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B3761A" w:rsidRPr="00951FFE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307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961"/>
        <w:gridCol w:w="1421"/>
        <w:gridCol w:w="271"/>
        <w:gridCol w:w="742"/>
        <w:gridCol w:w="503"/>
        <w:gridCol w:w="871"/>
        <w:gridCol w:w="1571"/>
      </w:tblGrid>
      <w:tr w:rsidR="00B3761A" w:rsidRPr="00951FFE" w:rsidTr="008F2445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51FFE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</w:rPr>
            </w:pPr>
            <w:r w:rsidRPr="00951FFE">
              <w:rPr>
                <w:rFonts w:ascii="Times New Roman" w:hAnsi="Times New Roman"/>
                <w:b w:val="0"/>
                <w:bCs w:val="0"/>
                <w:kern w:val="0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B3761A" w:rsidRPr="00951FFE" w:rsidTr="008F2445">
        <w:trPr>
          <w:cantSplit/>
          <w:trHeight w:val="251"/>
        </w:trPr>
        <w:tc>
          <w:tcPr>
            <w:tcW w:w="3766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 xml:space="preserve">Предполагаемая дата вступления в силу проекта акта: </w:t>
            </w:r>
          </w:p>
          <w:p w:rsidR="00B3761A" w:rsidRPr="00951FFE" w:rsidRDefault="00B3761A" w:rsidP="004C1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(если положения вводятся в действие в разное время, указывается статья/пункт проекта акта и дата введения)</w:t>
            </w:r>
          </w:p>
        </w:tc>
        <w:tc>
          <w:tcPr>
            <w:tcW w:w="12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9348C9" w:rsidRDefault="00DE481B" w:rsidP="00DE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  <w:r w:rsidR="009348C9" w:rsidRPr="009348C9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</w:tr>
      <w:tr w:rsidR="00B3761A" w:rsidRPr="00951FFE" w:rsidTr="008F2445">
        <w:trPr>
          <w:cantSplit/>
          <w:trHeight w:val="583"/>
        </w:trPr>
        <w:tc>
          <w:tcPr>
            <w:tcW w:w="3766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951FFE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B3761A" w:rsidRPr="00951FFE" w:rsidTr="008F2445">
        <w:trPr>
          <w:cantSplit/>
          <w:trHeight w:val="157"/>
        </w:trPr>
        <w:tc>
          <w:tcPr>
            <w:tcW w:w="3766" w:type="pct"/>
            <w:gridSpan w:val="6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1234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951FFE" w:rsidRDefault="00B3761A" w:rsidP="004C14C3">
            <w:pPr>
              <w:pStyle w:val="10"/>
              <w:spacing w:before="0" w:after="0" w:line="240" w:lineRule="auto"/>
              <w:ind w:left="-37"/>
              <w:rPr>
                <w:szCs w:val="28"/>
              </w:rPr>
            </w:pPr>
            <w:r w:rsidRPr="00951FFE">
              <w:rPr>
                <w:szCs w:val="28"/>
              </w:rPr>
              <w:t>нет</w:t>
            </w:r>
          </w:p>
        </w:tc>
      </w:tr>
      <w:tr w:rsidR="00B3761A" w:rsidRPr="00951FFE" w:rsidTr="008F2445">
        <w:trPr>
          <w:cantSplit/>
          <w:trHeight w:val="157"/>
        </w:trPr>
        <w:tc>
          <w:tcPr>
            <w:tcW w:w="3000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"/>
            </w:tblGrid>
            <w:tr w:rsidR="00B3761A" w:rsidRPr="00951FFE" w:rsidTr="00E256AD">
              <w:tc>
                <w:tcPr>
                  <w:tcW w:w="912" w:type="dxa"/>
                </w:tcPr>
                <w:p w:rsidR="00B3761A" w:rsidRPr="00951FFE" w:rsidRDefault="00B3761A" w:rsidP="004C14C3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Срок переходного периода: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1A" w:rsidRPr="00951FFE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89" w:type="pct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B3761A" w:rsidRPr="00951FFE" w:rsidRDefault="0086673A" w:rsidP="00866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Не требуется</w:t>
            </w:r>
          </w:p>
        </w:tc>
      </w:tr>
      <w:tr w:rsidR="00B3761A" w:rsidRPr="00951FFE" w:rsidTr="008F2445">
        <w:trPr>
          <w:cantSplit/>
          <w:trHeight w:val="157"/>
        </w:trPr>
        <w:tc>
          <w:tcPr>
            <w:tcW w:w="3000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"/>
            </w:tblGrid>
            <w:tr w:rsidR="00B3761A" w:rsidRPr="00951FFE" w:rsidTr="00E256AD">
              <w:tc>
                <w:tcPr>
                  <w:tcW w:w="928" w:type="dxa"/>
                </w:tcPr>
                <w:p w:rsidR="00B3761A" w:rsidRPr="00951FFE" w:rsidRDefault="00B3761A" w:rsidP="004C14C3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Отсрочка введения: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1A" w:rsidRPr="00951FFE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89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B3761A" w:rsidRPr="00951FFE" w:rsidRDefault="00B3761A" w:rsidP="004C14C3">
            <w:pPr>
              <w:pStyle w:val="10"/>
              <w:spacing w:before="0" w:after="0" w:line="240" w:lineRule="auto"/>
              <w:ind w:left="742"/>
              <w:rPr>
                <w:b w:val="0"/>
                <w:szCs w:val="28"/>
              </w:rPr>
            </w:pPr>
          </w:p>
        </w:tc>
      </w:tr>
      <w:tr w:rsidR="00B3761A" w:rsidRPr="00951FFE" w:rsidTr="008F2445">
        <w:trPr>
          <w:cantSplit/>
          <w:trHeight w:val="157"/>
        </w:trPr>
        <w:tc>
          <w:tcPr>
            <w:tcW w:w="3000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"/>
            </w:tblGrid>
            <w:tr w:rsidR="00B3761A" w:rsidRPr="00951FFE" w:rsidTr="00E256AD">
              <w:tc>
                <w:tcPr>
                  <w:tcW w:w="928" w:type="dxa"/>
                </w:tcPr>
                <w:p w:rsidR="00B3761A" w:rsidRPr="00951FFE" w:rsidRDefault="00B3761A" w:rsidP="004C14C3">
                  <w:pPr>
                    <w:numPr>
                      <w:ilvl w:val="2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337706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Период распространения на ранее возникшие отношения: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1A" w:rsidRPr="00951FFE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51FFE" w:rsidRDefault="00B3761A" w:rsidP="004C14C3">
            <w:pPr>
              <w:pStyle w:val="10"/>
              <w:spacing w:before="0" w:after="0" w:line="240" w:lineRule="auto"/>
              <w:ind w:left="742"/>
              <w:rPr>
                <w:b w:val="0"/>
                <w:szCs w:val="28"/>
              </w:rPr>
            </w:pPr>
          </w:p>
        </w:tc>
      </w:tr>
      <w:tr w:rsidR="00B3761A" w:rsidRPr="00951FFE" w:rsidTr="008F2445">
        <w:trPr>
          <w:cantSplit/>
          <w:trHeight w:val="1417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B3761A" w:rsidRPr="00951FFE" w:rsidRDefault="0086673A" w:rsidP="0086673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Не требуется</w:t>
            </w:r>
            <w:r w:rsidRPr="0095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3761A" w:rsidRPr="00951FFE" w:rsidTr="008F2445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51FFE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</w:rPr>
            </w:pPr>
            <w:r w:rsidRPr="008F2445">
              <w:rPr>
                <w:rFonts w:ascii="Times New Roman" w:hAnsi="Times New Roman"/>
                <w:b w:val="0"/>
                <w:bCs w:val="0"/>
                <w:kern w:val="0"/>
              </w:rPr>
              <w:t xml:space="preserve">Описание методов контроля эффективности избранного способа достижения целей регулирования, индикативные показатели, программы </w:t>
            </w:r>
            <w:r w:rsidRPr="00951FFE">
              <w:rPr>
                <w:rFonts w:ascii="Times New Roman" w:hAnsi="Times New Roman"/>
                <w:b w:val="0"/>
                <w:bCs w:val="0"/>
                <w:kern w:val="0"/>
              </w:rPr>
              <w:t>мониторинга и иные способы (методы) оценки достижения заявленных целей регулирования</w:t>
            </w:r>
          </w:p>
        </w:tc>
      </w:tr>
      <w:tr w:rsidR="00B3761A" w:rsidRPr="00951FFE" w:rsidTr="008F2445">
        <w:trPr>
          <w:cantSplit/>
          <w:trHeight w:val="1164"/>
        </w:trPr>
        <w:tc>
          <w:tcPr>
            <w:tcW w:w="78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Наименование целей регулирования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rPr>
                <w:trHeight w:val="128"/>
              </w:trPr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Показатели (индикаторы) достижения целей регулирования</w:t>
            </w:r>
          </w:p>
        </w:tc>
        <w:tc>
          <w:tcPr>
            <w:tcW w:w="85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Ед. измерения показателя (индикатора)</w:t>
            </w:r>
          </w:p>
        </w:tc>
        <w:tc>
          <w:tcPr>
            <w:tcW w:w="106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B3761A" w:rsidRPr="00951FFE" w:rsidTr="00E256AD">
              <w:tc>
                <w:tcPr>
                  <w:tcW w:w="732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Способ расчета показателя (индикатора)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B3761A" w:rsidRPr="00951FFE" w:rsidTr="00E256AD">
              <w:tc>
                <w:tcPr>
                  <w:tcW w:w="732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 xml:space="preserve">Источники </w:t>
            </w:r>
            <w:proofErr w:type="spellStart"/>
            <w:proofErr w:type="gramStart"/>
            <w:r w:rsidRPr="00951FFE">
              <w:rPr>
                <w:b w:val="0"/>
                <w:kern w:val="0"/>
                <w:szCs w:val="28"/>
              </w:rPr>
              <w:t>информа-ции</w:t>
            </w:r>
            <w:proofErr w:type="spellEnd"/>
            <w:proofErr w:type="gramEnd"/>
            <w:r w:rsidRPr="00951FFE">
              <w:rPr>
                <w:b w:val="0"/>
                <w:kern w:val="0"/>
                <w:szCs w:val="28"/>
              </w:rPr>
              <w:t xml:space="preserve"> для расчета</w:t>
            </w:r>
          </w:p>
        </w:tc>
      </w:tr>
      <w:tr w:rsidR="00B3761A" w:rsidRPr="00951FFE" w:rsidTr="008F2445">
        <w:trPr>
          <w:cantSplit/>
          <w:trHeight w:val="150"/>
        </w:trPr>
        <w:tc>
          <w:tcPr>
            <w:tcW w:w="78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951FFE" w:rsidRDefault="008F2445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EB" w:rsidRPr="00951FFE" w:rsidRDefault="008F2445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ДТП, погибших и раненых на дорогах 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EB" w:rsidRPr="00951FFE" w:rsidRDefault="00757EEB" w:rsidP="00757E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51FFE" w:rsidRDefault="00B3761A" w:rsidP="00757E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7EEB" w:rsidRPr="00951FFE" w:rsidRDefault="008F2445" w:rsidP="00757E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57EEB" w:rsidRPr="00951FFE">
              <w:rPr>
                <w:rFonts w:ascii="Times New Roman" w:hAnsi="Times New Roman"/>
                <w:sz w:val="28"/>
                <w:szCs w:val="28"/>
              </w:rPr>
              <w:t xml:space="preserve"> ГИБДД МВД по </w:t>
            </w:r>
            <w:r>
              <w:rPr>
                <w:rFonts w:ascii="Times New Roman" w:hAnsi="Times New Roman"/>
                <w:sz w:val="28"/>
                <w:szCs w:val="28"/>
              </w:rPr>
              <w:t>РТ</w:t>
            </w:r>
            <w:r w:rsidR="00757EEB" w:rsidRPr="0095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761A" w:rsidRPr="00951FFE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61A" w:rsidRPr="00951FFE" w:rsidTr="008F2445">
        <w:trPr>
          <w:cantSplit/>
          <w:trHeight w:val="153"/>
        </w:trPr>
        <w:tc>
          <w:tcPr>
            <w:tcW w:w="3137" w:type="pct"/>
            <w:gridSpan w:val="4"/>
            <w:tcBorders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Оценка общих затрат на ведение мониторинга (в среднем в год):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951FFE" w:rsidRDefault="0086673A" w:rsidP="008667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отсутствует</w:t>
            </w:r>
          </w:p>
        </w:tc>
      </w:tr>
      <w:tr w:rsidR="00B3761A" w:rsidRPr="00951FFE" w:rsidTr="008F2445">
        <w:trPr>
          <w:cantSplit/>
          <w:trHeight w:val="153"/>
        </w:trPr>
        <w:tc>
          <w:tcPr>
            <w:tcW w:w="5000" w:type="pct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      </w:r>
          </w:p>
          <w:p w:rsidR="00B3761A" w:rsidRPr="00951FFE" w:rsidRDefault="0086673A" w:rsidP="00866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Сбор подтверждающих документов их анализ и обработка</w:t>
            </w:r>
          </w:p>
        </w:tc>
      </w:tr>
    </w:tbl>
    <w:p w:rsidR="00B3761A" w:rsidRPr="00951FFE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4"/>
        <w:gridCol w:w="1241"/>
        <w:gridCol w:w="1928"/>
        <w:gridCol w:w="1269"/>
        <w:gridCol w:w="2053"/>
      </w:tblGrid>
      <w:tr w:rsidR="00B3761A" w:rsidRPr="00951FFE" w:rsidTr="00EE03BB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51FFE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</w:rPr>
            </w:pPr>
            <w:r w:rsidRPr="00951FFE">
              <w:rPr>
                <w:rFonts w:ascii="Times New Roman" w:hAnsi="Times New Roman"/>
                <w:b w:val="0"/>
                <w:bCs w:val="0"/>
                <w:kern w:val="0"/>
              </w:rPr>
              <w:lastRenderedPageBreak/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B3761A" w:rsidRPr="00951FFE" w:rsidTr="00A550B6">
        <w:trPr>
          <w:cantSplit/>
          <w:trHeight w:val="1390"/>
        </w:trPr>
        <w:tc>
          <w:tcPr>
            <w:tcW w:w="16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 xml:space="preserve">Сроки </w:t>
            </w:r>
            <w:proofErr w:type="spellStart"/>
            <w:proofErr w:type="gramStart"/>
            <w:r w:rsidRPr="00951FFE">
              <w:rPr>
                <w:b w:val="0"/>
                <w:kern w:val="0"/>
                <w:szCs w:val="28"/>
              </w:rPr>
              <w:t>мероприя-тий</w:t>
            </w:r>
            <w:proofErr w:type="spellEnd"/>
            <w:proofErr w:type="gramEnd"/>
          </w:p>
        </w:tc>
        <w:tc>
          <w:tcPr>
            <w:tcW w:w="9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Описание ожидаемого результата</w:t>
            </w:r>
          </w:p>
        </w:tc>
        <w:tc>
          <w:tcPr>
            <w:tcW w:w="6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 xml:space="preserve">Объем </w:t>
            </w:r>
            <w:proofErr w:type="spellStart"/>
            <w:proofErr w:type="gramStart"/>
            <w:r w:rsidRPr="00951FFE">
              <w:rPr>
                <w:b w:val="0"/>
                <w:kern w:val="0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Источники финансирования</w:t>
            </w:r>
          </w:p>
        </w:tc>
      </w:tr>
      <w:tr w:rsidR="00B3761A" w:rsidRPr="00951FFE" w:rsidTr="00A550B6">
        <w:trPr>
          <w:cantSplit/>
          <w:trHeight w:val="251"/>
        </w:trPr>
        <w:tc>
          <w:tcPr>
            <w:tcW w:w="169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951FFE" w:rsidRDefault="00757EEB" w:rsidP="00CE6E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Утверждение </w:t>
            </w:r>
            <w:r w:rsidR="00CE6E46" w:rsidRPr="00951FFE">
              <w:rPr>
                <w:rFonts w:ascii="Times New Roman" w:hAnsi="Times New Roman"/>
                <w:b/>
                <w:sz w:val="28"/>
                <w:szCs w:val="28"/>
              </w:rPr>
              <w:t>формы проверочного листа</w:t>
            </w:r>
            <w:r w:rsidR="00646405"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51FFE" w:rsidRDefault="00FB5813" w:rsidP="00CE6E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CE6E46" w:rsidRPr="00951FFE">
              <w:rPr>
                <w:rFonts w:ascii="Times New Roman" w:hAnsi="Times New Roman"/>
                <w:b/>
                <w:sz w:val="28"/>
                <w:szCs w:val="28"/>
              </w:rPr>
              <w:t>арт 2022 года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51FFE" w:rsidRDefault="00337706" w:rsidP="00A550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Снижение рисков причинения вреда охраняемым законом ценностям</w:t>
            </w:r>
            <w:r w:rsidR="00955BD7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  <w:r w:rsidR="00955BD7" w:rsidRPr="00955BD7">
              <w:rPr>
                <w:rFonts w:ascii="Times New Roman" w:hAnsi="Times New Roman"/>
                <w:b/>
                <w:sz w:val="28"/>
                <w:szCs w:val="28"/>
              </w:rPr>
              <w:t>повышение уровня правовой грамотности подконтрольных субъектов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51FFE" w:rsidRDefault="00757EEB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51FFE" w:rsidRDefault="00757EEB" w:rsidP="00757E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бюджет </w:t>
            </w:r>
          </w:p>
        </w:tc>
      </w:tr>
      <w:tr w:rsidR="00B3761A" w:rsidRPr="00951FFE" w:rsidTr="00EE03BB">
        <w:trPr>
          <w:cantSplit/>
          <w:trHeight w:val="250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szCs w:val="28"/>
                    </w:rPr>
                  </w:pPr>
                </w:p>
              </w:tc>
            </w:tr>
          </w:tbl>
          <w:p w:rsidR="00B3761A" w:rsidRPr="00951FFE" w:rsidRDefault="00B3761A" w:rsidP="00554D07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="00554D07" w:rsidRPr="00951FFE">
              <w:rPr>
                <w:kern w:val="0"/>
                <w:szCs w:val="28"/>
              </w:rPr>
              <w:t>нет</w:t>
            </w:r>
          </w:p>
        </w:tc>
      </w:tr>
    </w:tbl>
    <w:p w:rsidR="00B3761A" w:rsidRPr="00951FFE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5"/>
      </w:tblGrid>
      <w:tr w:rsidR="00B3761A" w:rsidRPr="00951FFE" w:rsidTr="00EE03BB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51FFE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</w:rPr>
            </w:pPr>
            <w:r w:rsidRPr="00951FFE">
              <w:rPr>
                <w:rFonts w:ascii="Times New Roman" w:hAnsi="Times New Roman"/>
                <w:b w:val="0"/>
                <w:bCs w:val="0"/>
                <w:kern w:val="0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B3761A" w:rsidRPr="00951FFE" w:rsidTr="00EE03BB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Иные необходимые, по мнению разработчика, сведения:</w:t>
            </w:r>
          </w:p>
          <w:p w:rsidR="00B3761A" w:rsidRPr="00951FFE" w:rsidRDefault="00A550B6" w:rsidP="00A55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  <w:p w:rsidR="00B3761A" w:rsidRPr="00951FFE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761A" w:rsidRPr="00951FFE" w:rsidTr="00EE03BB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51FFE" w:rsidTr="00E256AD">
              <w:tc>
                <w:tcPr>
                  <w:tcW w:w="704" w:type="dxa"/>
                </w:tcPr>
                <w:p w:rsidR="00B3761A" w:rsidRPr="00951FFE" w:rsidRDefault="00B3761A" w:rsidP="004C14C3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szCs w:val="28"/>
                    </w:rPr>
                  </w:pPr>
                </w:p>
              </w:tc>
            </w:tr>
          </w:tbl>
          <w:p w:rsidR="00B3761A" w:rsidRPr="00951FFE" w:rsidRDefault="00B3761A" w:rsidP="004C14C3">
            <w:pPr>
              <w:pStyle w:val="a3"/>
              <w:rPr>
                <w:b w:val="0"/>
                <w:kern w:val="0"/>
                <w:szCs w:val="28"/>
              </w:rPr>
            </w:pPr>
            <w:r w:rsidRPr="00951FFE">
              <w:rPr>
                <w:b w:val="0"/>
                <w:kern w:val="0"/>
                <w:szCs w:val="28"/>
              </w:rPr>
              <w:t>Источники данных:</w:t>
            </w:r>
          </w:p>
          <w:p w:rsidR="00B3761A" w:rsidRPr="00951FFE" w:rsidRDefault="00A550B6" w:rsidP="00505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FFE">
              <w:rPr>
                <w:rFonts w:ascii="Times New Roman" w:hAnsi="Times New Roman"/>
                <w:b/>
                <w:sz w:val="28"/>
                <w:szCs w:val="28"/>
              </w:rPr>
              <w:t>отсутствуют</w:t>
            </w:r>
          </w:p>
          <w:p w:rsidR="00B3761A" w:rsidRPr="00951FFE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B3761A" w:rsidRPr="00951FFE" w:rsidRDefault="00B3761A" w:rsidP="004C1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5F8" w:rsidRPr="009755F8" w:rsidRDefault="009755F8" w:rsidP="009755F8">
      <w:pPr>
        <w:spacing w:after="0" w:line="240" w:lineRule="auto"/>
        <w:ind w:left="2268" w:hanging="1984"/>
        <w:jc w:val="both"/>
        <w:rPr>
          <w:rFonts w:ascii="Times New Roman" w:hAnsi="Times New Roman"/>
          <w:sz w:val="26"/>
          <w:szCs w:val="26"/>
        </w:rPr>
      </w:pPr>
      <w:r w:rsidRPr="009755F8">
        <w:rPr>
          <w:rFonts w:ascii="Times New Roman" w:hAnsi="Times New Roman"/>
          <w:sz w:val="26"/>
          <w:szCs w:val="26"/>
        </w:rPr>
        <w:t xml:space="preserve">Приложение 1. Сводка предложений, поступивших в связи с проведением публичного обсуждения, с указанием сведений об их учете или причинах отклонения, с перечнем республиканских органов исполнительной власти и представителей предпринимательского сообщества, извещенных о проведении публичных консультаций. </w:t>
      </w:r>
    </w:p>
    <w:p w:rsidR="00B3761A" w:rsidRPr="00951FFE" w:rsidRDefault="00B3761A" w:rsidP="004C14C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812"/>
        <w:gridCol w:w="3827"/>
      </w:tblGrid>
      <w:tr w:rsidR="00B3761A" w:rsidRPr="00951FFE" w:rsidTr="009755F8">
        <w:trPr>
          <w:cantSplit/>
        </w:trPr>
        <w:tc>
          <w:tcPr>
            <w:tcW w:w="5812" w:type="dxa"/>
          </w:tcPr>
          <w:p w:rsidR="00622CFE" w:rsidRPr="00951FFE" w:rsidRDefault="00044A3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автомобильных дорог </w:t>
            </w:r>
          </w:p>
          <w:p w:rsidR="00622CFE" w:rsidRPr="00951FFE" w:rsidRDefault="009755F8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Казеннов</w:t>
            </w:r>
            <w:proofErr w:type="spellEnd"/>
          </w:p>
          <w:p w:rsidR="00B3761A" w:rsidRPr="00951FFE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B3761A" w:rsidRPr="00951FFE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3827" w:type="dxa"/>
            <w:vAlign w:val="bottom"/>
          </w:tcPr>
          <w:p w:rsidR="00B3761A" w:rsidRPr="00951FFE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61A" w:rsidRPr="00951FFE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61A" w:rsidRPr="00951FFE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__________ _____________</w:t>
            </w:r>
          </w:p>
          <w:p w:rsidR="00B3761A" w:rsidRPr="00951FFE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E">
              <w:rPr>
                <w:rFonts w:ascii="Times New Roman" w:hAnsi="Times New Roman"/>
                <w:sz w:val="28"/>
                <w:szCs w:val="28"/>
              </w:rPr>
              <w:t>Дата           Подпись</w:t>
            </w:r>
          </w:p>
        </w:tc>
      </w:tr>
    </w:tbl>
    <w:p w:rsidR="00EB6BC4" w:rsidRPr="00951FFE" w:rsidRDefault="00EB6BC4" w:rsidP="004C14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B6BC4" w:rsidRPr="00951FFE" w:rsidSect="008B0C86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E2EF0"/>
    <w:multiLevelType w:val="multilevel"/>
    <w:tmpl w:val="C54EF3E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A16ED"/>
    <w:multiLevelType w:val="multilevel"/>
    <w:tmpl w:val="6390E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0403C6"/>
    <w:multiLevelType w:val="multilevel"/>
    <w:tmpl w:val="465A4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2915A6"/>
    <w:multiLevelType w:val="multilevel"/>
    <w:tmpl w:val="51629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F62098"/>
    <w:multiLevelType w:val="hybridMultilevel"/>
    <w:tmpl w:val="DDEA0228"/>
    <w:lvl w:ilvl="0" w:tplc="1AB4F1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CF06AE"/>
    <w:multiLevelType w:val="hybridMultilevel"/>
    <w:tmpl w:val="DDEA0228"/>
    <w:lvl w:ilvl="0" w:tplc="1AB4F1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14F42D6"/>
    <w:multiLevelType w:val="multilevel"/>
    <w:tmpl w:val="533A3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B36BFC"/>
    <w:multiLevelType w:val="multilevel"/>
    <w:tmpl w:val="F9B2E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465D30"/>
    <w:multiLevelType w:val="multilevel"/>
    <w:tmpl w:val="DE54B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4245EE6"/>
    <w:multiLevelType w:val="multilevel"/>
    <w:tmpl w:val="AFDA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B750F83"/>
    <w:multiLevelType w:val="multilevel"/>
    <w:tmpl w:val="30FEC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8"/>
  </w:num>
  <w:num w:numId="5">
    <w:abstractNumId w:val="17"/>
  </w:num>
  <w:num w:numId="6">
    <w:abstractNumId w:val="20"/>
  </w:num>
  <w:num w:numId="7">
    <w:abstractNumId w:val="12"/>
  </w:num>
  <w:num w:numId="8">
    <w:abstractNumId w:val="5"/>
  </w:num>
  <w:num w:numId="9">
    <w:abstractNumId w:val="15"/>
  </w:num>
  <w:num w:numId="10">
    <w:abstractNumId w:val="16"/>
  </w:num>
  <w:num w:numId="11">
    <w:abstractNumId w:val="19"/>
  </w:num>
  <w:num w:numId="12">
    <w:abstractNumId w:val="6"/>
  </w:num>
  <w:num w:numId="13">
    <w:abstractNumId w:val="21"/>
  </w:num>
  <w:num w:numId="14">
    <w:abstractNumId w:val="3"/>
  </w:num>
  <w:num w:numId="15">
    <w:abstractNumId w:val="14"/>
  </w:num>
  <w:num w:numId="16">
    <w:abstractNumId w:val="0"/>
  </w:num>
  <w:num w:numId="17">
    <w:abstractNumId w:val="7"/>
  </w:num>
  <w:num w:numId="18">
    <w:abstractNumId w:val="2"/>
  </w:num>
  <w:num w:numId="19">
    <w:abstractNumId w:val="4"/>
  </w:num>
  <w:num w:numId="20">
    <w:abstractNumId w:val="8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1A"/>
    <w:rsid w:val="000363A9"/>
    <w:rsid w:val="00037E0D"/>
    <w:rsid w:val="00044A3A"/>
    <w:rsid w:val="000455C6"/>
    <w:rsid w:val="000622D2"/>
    <w:rsid w:val="000638CB"/>
    <w:rsid w:val="000B25FA"/>
    <w:rsid w:val="000B41F0"/>
    <w:rsid w:val="0010270E"/>
    <w:rsid w:val="00126C0B"/>
    <w:rsid w:val="0013410F"/>
    <w:rsid w:val="0013465E"/>
    <w:rsid w:val="00142938"/>
    <w:rsid w:val="00160E12"/>
    <w:rsid w:val="001A5327"/>
    <w:rsid w:val="001A6034"/>
    <w:rsid w:val="001C19BE"/>
    <w:rsid w:val="001D6B5C"/>
    <w:rsid w:val="001F2215"/>
    <w:rsid w:val="001F657F"/>
    <w:rsid w:val="001F7AEB"/>
    <w:rsid w:val="00203CB6"/>
    <w:rsid w:val="002122F7"/>
    <w:rsid w:val="002235D6"/>
    <w:rsid w:val="00233257"/>
    <w:rsid w:val="002363B3"/>
    <w:rsid w:val="0024485A"/>
    <w:rsid w:val="0025109C"/>
    <w:rsid w:val="0027613B"/>
    <w:rsid w:val="00277CE7"/>
    <w:rsid w:val="00284899"/>
    <w:rsid w:val="00286F61"/>
    <w:rsid w:val="00290D1B"/>
    <w:rsid w:val="002C069B"/>
    <w:rsid w:val="002C536B"/>
    <w:rsid w:val="002E4C34"/>
    <w:rsid w:val="002F592B"/>
    <w:rsid w:val="003165B2"/>
    <w:rsid w:val="003264A4"/>
    <w:rsid w:val="00334111"/>
    <w:rsid w:val="00337706"/>
    <w:rsid w:val="00337C14"/>
    <w:rsid w:val="0035798E"/>
    <w:rsid w:val="00393784"/>
    <w:rsid w:val="003B4264"/>
    <w:rsid w:val="003B453F"/>
    <w:rsid w:val="003D1E42"/>
    <w:rsid w:val="003D3E02"/>
    <w:rsid w:val="003D60DD"/>
    <w:rsid w:val="004564DE"/>
    <w:rsid w:val="00471F2F"/>
    <w:rsid w:val="004727AD"/>
    <w:rsid w:val="00473D83"/>
    <w:rsid w:val="004902EE"/>
    <w:rsid w:val="00497B5D"/>
    <w:rsid w:val="004A0404"/>
    <w:rsid w:val="004B3B62"/>
    <w:rsid w:val="004C14C3"/>
    <w:rsid w:val="004E1A28"/>
    <w:rsid w:val="004E1E5D"/>
    <w:rsid w:val="004E3EC4"/>
    <w:rsid w:val="004E53C6"/>
    <w:rsid w:val="004F2A41"/>
    <w:rsid w:val="00500B69"/>
    <w:rsid w:val="005049A8"/>
    <w:rsid w:val="00505F3B"/>
    <w:rsid w:val="00513EFF"/>
    <w:rsid w:val="00532278"/>
    <w:rsid w:val="0054011A"/>
    <w:rsid w:val="00544FFD"/>
    <w:rsid w:val="00552830"/>
    <w:rsid w:val="00554D07"/>
    <w:rsid w:val="00582FFC"/>
    <w:rsid w:val="00592DA2"/>
    <w:rsid w:val="005A4855"/>
    <w:rsid w:val="005B7AE9"/>
    <w:rsid w:val="005E04F3"/>
    <w:rsid w:val="005E1434"/>
    <w:rsid w:val="005E2296"/>
    <w:rsid w:val="005E64A1"/>
    <w:rsid w:val="00612DE1"/>
    <w:rsid w:val="006161FE"/>
    <w:rsid w:val="00622CFE"/>
    <w:rsid w:val="00627932"/>
    <w:rsid w:val="0063290F"/>
    <w:rsid w:val="00635A71"/>
    <w:rsid w:val="00643196"/>
    <w:rsid w:val="00646405"/>
    <w:rsid w:val="006613A3"/>
    <w:rsid w:val="0069164D"/>
    <w:rsid w:val="00697D16"/>
    <w:rsid w:val="00697D34"/>
    <w:rsid w:val="006A5207"/>
    <w:rsid w:val="006B4719"/>
    <w:rsid w:val="006B4CC7"/>
    <w:rsid w:val="006D525D"/>
    <w:rsid w:val="006E09B7"/>
    <w:rsid w:val="006E4363"/>
    <w:rsid w:val="00706D00"/>
    <w:rsid w:val="0071169A"/>
    <w:rsid w:val="00713742"/>
    <w:rsid w:val="007239AF"/>
    <w:rsid w:val="00745B93"/>
    <w:rsid w:val="00757EEB"/>
    <w:rsid w:val="00763A8E"/>
    <w:rsid w:val="00765E0B"/>
    <w:rsid w:val="007700CE"/>
    <w:rsid w:val="00773428"/>
    <w:rsid w:val="00780E3F"/>
    <w:rsid w:val="00782DA0"/>
    <w:rsid w:val="007C6746"/>
    <w:rsid w:val="007D0B99"/>
    <w:rsid w:val="007D4BD4"/>
    <w:rsid w:val="007D5D0F"/>
    <w:rsid w:val="007E1FF2"/>
    <w:rsid w:val="007F2B8C"/>
    <w:rsid w:val="008052AA"/>
    <w:rsid w:val="00816B1D"/>
    <w:rsid w:val="008371CF"/>
    <w:rsid w:val="008526C4"/>
    <w:rsid w:val="0085379D"/>
    <w:rsid w:val="00854857"/>
    <w:rsid w:val="0086673A"/>
    <w:rsid w:val="00875B63"/>
    <w:rsid w:val="00876AB2"/>
    <w:rsid w:val="00882022"/>
    <w:rsid w:val="00894705"/>
    <w:rsid w:val="008A50F7"/>
    <w:rsid w:val="008B0C86"/>
    <w:rsid w:val="008C0651"/>
    <w:rsid w:val="008F2445"/>
    <w:rsid w:val="00902D56"/>
    <w:rsid w:val="00915B7D"/>
    <w:rsid w:val="009348C9"/>
    <w:rsid w:val="00945EC3"/>
    <w:rsid w:val="00951FFE"/>
    <w:rsid w:val="00955BD7"/>
    <w:rsid w:val="00957303"/>
    <w:rsid w:val="0097128D"/>
    <w:rsid w:val="00971854"/>
    <w:rsid w:val="009732C7"/>
    <w:rsid w:val="009755F8"/>
    <w:rsid w:val="00982187"/>
    <w:rsid w:val="00993B6F"/>
    <w:rsid w:val="009979CD"/>
    <w:rsid w:val="009D1064"/>
    <w:rsid w:val="009E2477"/>
    <w:rsid w:val="009F5784"/>
    <w:rsid w:val="009F5E93"/>
    <w:rsid w:val="00A042EF"/>
    <w:rsid w:val="00A17012"/>
    <w:rsid w:val="00A2083C"/>
    <w:rsid w:val="00A2728F"/>
    <w:rsid w:val="00A42011"/>
    <w:rsid w:val="00A45F4E"/>
    <w:rsid w:val="00A54E59"/>
    <w:rsid w:val="00A550B6"/>
    <w:rsid w:val="00A77532"/>
    <w:rsid w:val="00A92A38"/>
    <w:rsid w:val="00A934C8"/>
    <w:rsid w:val="00A94273"/>
    <w:rsid w:val="00AC602E"/>
    <w:rsid w:val="00AF6B2C"/>
    <w:rsid w:val="00B114B0"/>
    <w:rsid w:val="00B20EC3"/>
    <w:rsid w:val="00B3761A"/>
    <w:rsid w:val="00B41B52"/>
    <w:rsid w:val="00B61A6C"/>
    <w:rsid w:val="00B676F1"/>
    <w:rsid w:val="00B679B6"/>
    <w:rsid w:val="00B70F3F"/>
    <w:rsid w:val="00B7552A"/>
    <w:rsid w:val="00B93A5F"/>
    <w:rsid w:val="00BA06A9"/>
    <w:rsid w:val="00BC25EC"/>
    <w:rsid w:val="00BC2F37"/>
    <w:rsid w:val="00BD79D9"/>
    <w:rsid w:val="00BF76A9"/>
    <w:rsid w:val="00C14212"/>
    <w:rsid w:val="00C50E4F"/>
    <w:rsid w:val="00C570D0"/>
    <w:rsid w:val="00C576C3"/>
    <w:rsid w:val="00C807E8"/>
    <w:rsid w:val="00C830BA"/>
    <w:rsid w:val="00C97E72"/>
    <w:rsid w:val="00CA0B41"/>
    <w:rsid w:val="00CB0F88"/>
    <w:rsid w:val="00CC36FD"/>
    <w:rsid w:val="00CD6859"/>
    <w:rsid w:val="00CE6E46"/>
    <w:rsid w:val="00CF239E"/>
    <w:rsid w:val="00D168A1"/>
    <w:rsid w:val="00D57ED3"/>
    <w:rsid w:val="00D871B1"/>
    <w:rsid w:val="00DC08DB"/>
    <w:rsid w:val="00DD0B79"/>
    <w:rsid w:val="00DD1B68"/>
    <w:rsid w:val="00DE481B"/>
    <w:rsid w:val="00DF65E0"/>
    <w:rsid w:val="00E256AD"/>
    <w:rsid w:val="00E2624A"/>
    <w:rsid w:val="00E422E6"/>
    <w:rsid w:val="00E6350A"/>
    <w:rsid w:val="00E65D5A"/>
    <w:rsid w:val="00E708C9"/>
    <w:rsid w:val="00E81B8D"/>
    <w:rsid w:val="00E979B5"/>
    <w:rsid w:val="00EA3A5B"/>
    <w:rsid w:val="00EB6BC4"/>
    <w:rsid w:val="00EC7F3A"/>
    <w:rsid w:val="00EE03BB"/>
    <w:rsid w:val="00EF535E"/>
    <w:rsid w:val="00F121FE"/>
    <w:rsid w:val="00F20566"/>
    <w:rsid w:val="00F414D7"/>
    <w:rsid w:val="00F5108D"/>
    <w:rsid w:val="00F8370F"/>
    <w:rsid w:val="00F945C6"/>
    <w:rsid w:val="00FB14C8"/>
    <w:rsid w:val="00FB5213"/>
    <w:rsid w:val="00FB5813"/>
    <w:rsid w:val="00FD241D"/>
    <w:rsid w:val="00FD4C2D"/>
    <w:rsid w:val="00FE63E8"/>
    <w:rsid w:val="00FE7D58"/>
    <w:rsid w:val="00FF3ABD"/>
    <w:rsid w:val="00FF3E12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D5F08-2EA5-437B-8F0C-CA261A86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1A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B3761A"/>
    <w:pPr>
      <w:keepNext/>
      <w:keepLines/>
      <w:spacing w:before="240" w:after="240" w:line="360" w:lineRule="atLeast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376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10"/>
    <w:next w:val="a"/>
    <w:link w:val="a4"/>
    <w:qFormat/>
    <w:rsid w:val="00B3761A"/>
    <w:pPr>
      <w:keepLines w:val="0"/>
      <w:spacing w:before="0" w:after="0" w:line="240" w:lineRule="auto"/>
      <w:jc w:val="both"/>
    </w:pPr>
    <w:rPr>
      <w:kern w:val="32"/>
    </w:rPr>
  </w:style>
  <w:style w:type="character" w:customStyle="1" w:styleId="a4">
    <w:name w:val="Название Знак"/>
    <w:basedOn w:val="a0"/>
    <w:link w:val="a3"/>
    <w:rsid w:val="00B3761A"/>
    <w:rPr>
      <w:rFonts w:ascii="Times New Roman" w:eastAsia="Times New Roman" w:hAnsi="Times New Roman" w:cs="Times New Roman"/>
      <w:b/>
      <w:kern w:val="32"/>
      <w:sz w:val="28"/>
      <w:szCs w:val="20"/>
    </w:rPr>
  </w:style>
  <w:style w:type="paragraph" w:customStyle="1" w:styleId="1">
    <w:name w:val="Название1"/>
    <w:basedOn w:val="a3"/>
    <w:qFormat/>
    <w:rsid w:val="00B3761A"/>
    <w:pPr>
      <w:numPr>
        <w:numId w:val="1"/>
      </w:numPr>
      <w:jc w:val="center"/>
    </w:pPr>
    <w:rPr>
      <w:rFonts w:ascii="Cambria" w:hAnsi="Cambria"/>
      <w:bCs/>
      <w:szCs w:val="28"/>
    </w:rPr>
  </w:style>
  <w:style w:type="paragraph" w:customStyle="1" w:styleId="ConsPlusNormal">
    <w:name w:val="ConsPlusNormal"/>
    <w:rsid w:val="00A92A38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E7D58"/>
    <w:pPr>
      <w:ind w:left="720"/>
      <w:contextualSpacing/>
    </w:pPr>
  </w:style>
  <w:style w:type="character" w:styleId="a6">
    <w:name w:val="Hyperlink"/>
    <w:uiPriority w:val="99"/>
    <w:unhideWhenUsed/>
    <w:rsid w:val="009821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E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ulation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E49D-21B5-458A-B3B7-05340752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valeev</dc:creator>
  <cp:lastModifiedBy>Ермаков Игорь Владимирович</cp:lastModifiedBy>
  <cp:revision>2</cp:revision>
  <cp:lastPrinted>2022-02-01T12:02:00Z</cp:lastPrinted>
  <dcterms:created xsi:type="dcterms:W3CDTF">2022-03-05T11:02:00Z</dcterms:created>
  <dcterms:modified xsi:type="dcterms:W3CDTF">2022-03-05T11:02:00Z</dcterms:modified>
</cp:coreProperties>
</file>